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EF1FF" w14:textId="77777777" w:rsidR="00E3401B" w:rsidRDefault="00E3401B" w:rsidP="00FE6104">
      <w:pPr>
        <w:rPr>
          <w:highlight w:val="white"/>
        </w:rPr>
      </w:pPr>
      <w:bookmarkStart w:id="0" w:name="_GoBack"/>
      <w:bookmarkEnd w:id="0"/>
    </w:p>
    <w:p w14:paraId="27B6AD5D" w14:textId="77777777" w:rsidR="00E3401B" w:rsidRDefault="00E3401B" w:rsidP="00FE6104">
      <w:pPr>
        <w:rPr>
          <w:highlight w:val="white"/>
        </w:rPr>
      </w:pPr>
    </w:p>
    <w:p w14:paraId="26259331" w14:textId="77777777" w:rsidR="00E3401B" w:rsidRDefault="00E3401B" w:rsidP="00FE6104">
      <w:pPr>
        <w:rPr>
          <w:highlight w:val="white"/>
        </w:rPr>
      </w:pPr>
    </w:p>
    <w:p w14:paraId="0A8C8071" w14:textId="77777777" w:rsidR="00E3401B" w:rsidRDefault="00E3401B" w:rsidP="00FE6104">
      <w:pPr>
        <w:rPr>
          <w:highlight w:val="white"/>
        </w:rPr>
      </w:pPr>
    </w:p>
    <w:p w14:paraId="4B282706" w14:textId="77777777" w:rsidR="00E3401B" w:rsidRDefault="00E3401B" w:rsidP="00FE6104">
      <w:pPr>
        <w:rPr>
          <w:highlight w:val="white"/>
        </w:rPr>
      </w:pPr>
    </w:p>
    <w:p w14:paraId="5E6DDEF4" w14:textId="77777777" w:rsidR="00E3401B" w:rsidRDefault="00E3401B" w:rsidP="00FE6104">
      <w:pPr>
        <w:rPr>
          <w:highlight w:val="white"/>
        </w:rPr>
      </w:pPr>
    </w:p>
    <w:p w14:paraId="380F254F" w14:textId="77777777" w:rsidR="00E3401B" w:rsidRDefault="00E3401B" w:rsidP="00FE6104">
      <w:pPr>
        <w:rPr>
          <w:highlight w:val="white"/>
        </w:rPr>
      </w:pPr>
    </w:p>
    <w:p w14:paraId="38172C67" w14:textId="77777777" w:rsidR="00E3401B" w:rsidRDefault="00E3401B" w:rsidP="00FE6104">
      <w:pPr>
        <w:rPr>
          <w:highlight w:val="white"/>
        </w:rPr>
      </w:pPr>
    </w:p>
    <w:p w14:paraId="6C0F4A0D" w14:textId="77777777" w:rsidR="00E3401B" w:rsidRDefault="00F35CD9" w:rsidP="00FE6104">
      <w:pPr>
        <w:pStyle w:val="Title"/>
        <w:rPr>
          <w:rStyle w:val="SubtleEmphasis"/>
          <w:rFonts w:ascii="Sitka Banner" w:eastAsiaTheme="minorEastAsia" w:hAnsi="Sitka Banner" w:cstheme="minorBidi"/>
          <w:caps w:val="0"/>
          <w:spacing w:val="0"/>
          <w:sz w:val="24"/>
          <w:szCs w:val="22"/>
          <w:highlight w:val="white"/>
        </w:rPr>
      </w:pPr>
      <w:r>
        <w:rPr>
          <w:noProof/>
        </w:rPr>
        <w:drawing>
          <wp:inline distT="0" distB="0" distL="0" distR="0" wp14:anchorId="44750B6E" wp14:editId="59444B95">
            <wp:extent cx="2983891" cy="17240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5831" cy="1748257"/>
                    </a:xfrm>
                    <a:prstGeom prst="rect">
                      <a:avLst/>
                    </a:prstGeom>
                  </pic:spPr>
                </pic:pic>
              </a:graphicData>
            </a:graphic>
          </wp:inline>
        </w:drawing>
      </w:r>
    </w:p>
    <w:p w14:paraId="2198BE60" w14:textId="77777777" w:rsidR="00F35CD9" w:rsidRPr="00F35CD9" w:rsidRDefault="00F35CD9" w:rsidP="00F35CD9">
      <w:pPr>
        <w:rPr>
          <w:highlight w:val="white"/>
        </w:rPr>
      </w:pPr>
    </w:p>
    <w:p w14:paraId="7BCC20D8" w14:textId="2EECD5A6" w:rsidR="00E3401B" w:rsidRPr="00521496" w:rsidRDefault="00E3401B" w:rsidP="00FE6104">
      <w:pPr>
        <w:pStyle w:val="Title"/>
        <w:rPr>
          <w:sz w:val="32"/>
          <w:szCs w:val="32"/>
          <w:highlight w:val="white"/>
        </w:rPr>
      </w:pPr>
      <w:r>
        <w:rPr>
          <w:highlight w:val="white"/>
        </w:rPr>
        <w:t>Recommendations</w:t>
      </w:r>
      <w:r w:rsidRPr="00E3401B">
        <w:t xml:space="preserve"> </w:t>
      </w:r>
      <w:r>
        <w:t>on the County’s Communitywide Climate Action Plan</w:t>
      </w:r>
      <w:r w:rsidR="00521496">
        <w:t xml:space="preserve"> </w:t>
      </w:r>
      <w:r w:rsidR="00521496">
        <w:br/>
      </w:r>
      <w:r w:rsidR="00521496" w:rsidRPr="00521496">
        <w:rPr>
          <w:sz w:val="32"/>
          <w:szCs w:val="32"/>
        </w:rPr>
        <w:t>version 1.0</w:t>
      </w:r>
    </w:p>
    <w:p w14:paraId="6114F29B" w14:textId="77777777" w:rsidR="00E3401B" w:rsidRDefault="00E3401B" w:rsidP="00521496">
      <w:pPr>
        <w:jc w:val="both"/>
        <w:rPr>
          <w:highlight w:val="white"/>
        </w:rPr>
      </w:pPr>
      <w:r>
        <w:rPr>
          <w:highlight w:val="white"/>
        </w:rPr>
        <w:br w:type="page"/>
      </w:r>
    </w:p>
    <w:p w14:paraId="7BAC1320" w14:textId="77777777" w:rsidR="00BD0536" w:rsidRPr="00FE6104" w:rsidRDefault="00BD0536" w:rsidP="00BD0536">
      <w:pPr>
        <w:pStyle w:val="Heading1"/>
      </w:pPr>
      <w:r>
        <w:lastRenderedPageBreak/>
        <w:t>EXECUTIVE SUMMARY</w:t>
      </w:r>
    </w:p>
    <w:p w14:paraId="1366A545" w14:textId="77777777" w:rsidR="00AF71DA" w:rsidRDefault="00AF71DA" w:rsidP="00382480">
      <w:r>
        <w:t xml:space="preserve">Climate change threatens the Sacramento region in ways that are difficult to </w:t>
      </w:r>
      <w:r w:rsidR="00EE26E9">
        <w:t>comprehend</w:t>
      </w:r>
      <w:r>
        <w:t xml:space="preserve">. In this region, droughts are expected to become longer and more intense. At the same time, floods are a significant threat because precipitation will no longer be stored in large quantities as the snowpack due to warming temperatures. This will also affect </w:t>
      </w:r>
      <w:r w:rsidR="00EE26E9">
        <w:t xml:space="preserve">seasonal </w:t>
      </w:r>
      <w:r>
        <w:t xml:space="preserve">water availability and water quality. Public health impacts could be extreme—from heat stress to increases in disease vectors and </w:t>
      </w:r>
      <w:r w:rsidR="00EE26E9">
        <w:t>novel</w:t>
      </w:r>
      <w:r>
        <w:t xml:space="preserve"> diseases. In addition, decreased air quality, species extinctions, habitat deterioration, </w:t>
      </w:r>
      <w:r w:rsidR="00EE26E9">
        <w:t xml:space="preserve">agricultural and food insecurity, human migration, increased resource conflicts, and other expected consequences of a heating climate will add more stress to residents of the region. </w:t>
      </w:r>
      <w:r>
        <w:t xml:space="preserve">There will most </w:t>
      </w:r>
      <w:r w:rsidR="00EE26E9">
        <w:t>likely</w:t>
      </w:r>
      <w:r>
        <w:t xml:space="preserve"> be surprises as it is impossible to identify all the threats. At all costs we need to avoid runaway climate change, which could leave the planet unlivable for humans.</w:t>
      </w:r>
    </w:p>
    <w:p w14:paraId="63DEF83E" w14:textId="77777777" w:rsidR="00EE26E9" w:rsidRDefault="00EE26E9" w:rsidP="00382480">
      <w:r>
        <w:t>Although climate change is already upon us, we still have an opportunity to affect the magnitude of the change. If we continue with business as usual, the temperature could increase 4–9 °C. The world has agreed that we need to remain below a 2 °C rise, and preferably below 1.5 °C. Many countries are working on climate solutions, with some of the most effective work is being done at the sub-national level—cities, counties, municipalities.</w:t>
      </w:r>
    </w:p>
    <w:p w14:paraId="7BE65ADB" w14:textId="2D6152D1" w:rsidR="00BD0536" w:rsidRPr="00382480" w:rsidRDefault="00BD0536" w:rsidP="00382480">
      <w:r w:rsidRPr="00BD0536">
        <w:t>Decades of delayed action req</w:t>
      </w:r>
      <w:r w:rsidR="00D65729">
        <w:t xml:space="preserve">uire that we </w:t>
      </w:r>
      <w:r w:rsidRPr="00BD0536">
        <w:t xml:space="preserve">commit to drastic emissions cuts </w:t>
      </w:r>
      <w:r>
        <w:t>im</w:t>
      </w:r>
      <w:r w:rsidRPr="00BD0536">
        <w:t>mediately with annual progress measured against a carbon budget.</w:t>
      </w:r>
      <w:r w:rsidR="00382480">
        <w:t xml:space="preserve"> Scientists</w:t>
      </w:r>
      <w:r w:rsidR="002E7BAB">
        <w:rPr>
          <w:rStyle w:val="FootnoteReference"/>
        </w:rPr>
        <w:footnoteReference w:id="1"/>
      </w:r>
      <w:r w:rsidR="00382480">
        <w:t xml:space="preserve"> leading the </w:t>
      </w:r>
      <w:r w:rsidR="002E7BAB">
        <w:t xml:space="preserve">research on emission cuts </w:t>
      </w:r>
      <w:r w:rsidR="00382480">
        <w:t xml:space="preserve">indicate that </w:t>
      </w:r>
      <w:r w:rsidR="00145564">
        <w:t>staying</w:t>
      </w:r>
      <w:r w:rsidR="00145564" w:rsidRPr="00145564">
        <w:t xml:space="preserve"> below 2 °C of warming </w:t>
      </w:r>
      <w:r w:rsidR="00145564">
        <w:t xml:space="preserve">requires </w:t>
      </w:r>
      <w:r w:rsidR="00382480">
        <w:t xml:space="preserve">developed countries </w:t>
      </w:r>
      <w:r w:rsidR="00145564">
        <w:t xml:space="preserve">to </w:t>
      </w:r>
      <w:r w:rsidR="00382480">
        <w:t>cut their emissions by 15-16 percent per year starting immediately until virtually all emissions are eliminated by 2035-2040</w:t>
      </w:r>
      <w:r w:rsidR="00684B0D">
        <w:t xml:space="preserve"> and we achieve carbon zero (no net </w:t>
      </w:r>
      <w:r w:rsidR="002E7BAB">
        <w:t>GHG</w:t>
      </w:r>
      <w:r w:rsidR="00684B0D">
        <w:t xml:space="preserve"> emissions)</w:t>
      </w:r>
      <w:r w:rsidR="00382480">
        <w:t xml:space="preserve">. </w:t>
      </w:r>
      <w:r w:rsidR="00145564" w:rsidRPr="00145564">
        <w:t xml:space="preserve">Considering the immensely disruptive effects of current climate trends, we believe this is an appropriate goal for the GHG-reduction element of Sacramento County’s climate action </w:t>
      </w:r>
      <w:r w:rsidR="00D65729">
        <w:t>plan</w:t>
      </w:r>
      <w:r w:rsidR="00145564" w:rsidRPr="00145564">
        <w:t>.</w:t>
      </w:r>
    </w:p>
    <w:p w14:paraId="4F3878D2" w14:textId="77777777" w:rsidR="00BD0536" w:rsidRDefault="00AF71DA" w:rsidP="00FE6104">
      <w:r>
        <w:t>This</w:t>
      </w:r>
      <w:r w:rsidR="00145564">
        <w:t xml:space="preserve"> document describes 350 Sacramento’s recommendations towards achieving </w:t>
      </w:r>
      <w:r w:rsidR="000A2EF1">
        <w:t>drastic</w:t>
      </w:r>
      <w:r w:rsidR="00145564">
        <w:t xml:space="preserve"> </w:t>
      </w:r>
      <w:r w:rsidR="000A2EF1">
        <w:t>emissions reductions in the following areas:</w:t>
      </w:r>
    </w:p>
    <w:p w14:paraId="447FF478" w14:textId="77777777" w:rsidR="00CF2857" w:rsidRPr="00BB2BF1" w:rsidRDefault="00CF2857" w:rsidP="00BB2BF1">
      <w:pPr>
        <w:pStyle w:val="Heading2"/>
      </w:pPr>
      <w:r w:rsidRPr="00BB2BF1">
        <w:t>Transportation &amp; Land Use</w:t>
      </w:r>
      <w:r w:rsidRPr="00BB2BF1">
        <w:rPr>
          <w:highlight w:val="white"/>
        </w:rPr>
        <w:t xml:space="preserve"> </w:t>
      </w:r>
    </w:p>
    <w:p w14:paraId="7BD273CF" w14:textId="77777777" w:rsidR="00846786" w:rsidRDefault="00A927A7" w:rsidP="00FE6104">
      <w:r w:rsidRPr="00A927A7">
        <w:t>Recent guidance from the California Air Resources Board calls for increased reductions in Vehicle Miles Tra</w:t>
      </w:r>
      <w:r w:rsidR="00846786">
        <w:t>veled (VMT) in our region. Such reductions can be derived from:</w:t>
      </w:r>
    </w:p>
    <w:p w14:paraId="53B1D2B2" w14:textId="77777777" w:rsidR="00E865D2" w:rsidRDefault="00684B0D" w:rsidP="00D159B3">
      <w:pPr>
        <w:pStyle w:val="Bullets"/>
        <w:ind w:left="720"/>
      </w:pPr>
      <w:r>
        <w:t>S</w:t>
      </w:r>
      <w:r w:rsidR="00E865D2" w:rsidRPr="00846786">
        <w:t>evere</w:t>
      </w:r>
      <w:r>
        <w:t>ly</w:t>
      </w:r>
      <w:r w:rsidR="00E865D2" w:rsidRPr="00846786">
        <w:t xml:space="preserve"> </w:t>
      </w:r>
      <w:r w:rsidRPr="00846786">
        <w:t>restricti</w:t>
      </w:r>
      <w:r>
        <w:t>ng</w:t>
      </w:r>
      <w:r w:rsidRPr="00846786">
        <w:t xml:space="preserve"> </w:t>
      </w:r>
      <w:r w:rsidR="00E865D2" w:rsidRPr="00846786">
        <w:t>construct</w:t>
      </w:r>
      <w:r w:rsidR="00E865D2">
        <w:t>ion on undeveloped land and meeting p</w:t>
      </w:r>
      <w:r w:rsidR="00E865D2" w:rsidRPr="00846786">
        <w:t>opulation growth by infill development, with greater housing densities in areas that can be served by public transit and active transportation (walking, biking</w:t>
      </w:r>
      <w:r>
        <w:t>, etc.</w:t>
      </w:r>
      <w:r w:rsidR="00E865D2" w:rsidRPr="00846786">
        <w:t xml:space="preserve">). </w:t>
      </w:r>
    </w:p>
    <w:p w14:paraId="67ECD24D" w14:textId="77777777" w:rsidR="00E865D2" w:rsidRPr="00FE6104" w:rsidRDefault="000C5E2A" w:rsidP="00D159B3">
      <w:pPr>
        <w:pStyle w:val="Bullets"/>
        <w:ind w:left="720"/>
        <w:rPr>
          <w:highlight w:val="white"/>
        </w:rPr>
      </w:pPr>
      <w:r>
        <w:rPr>
          <w:highlight w:val="white"/>
        </w:rPr>
        <w:t>Improving and expanding public transit.</w:t>
      </w:r>
    </w:p>
    <w:p w14:paraId="034CB36F" w14:textId="77777777" w:rsidR="00846786" w:rsidRPr="00E865D2" w:rsidRDefault="00846786" w:rsidP="00D159B3">
      <w:pPr>
        <w:pStyle w:val="Bullets"/>
        <w:ind w:left="720"/>
      </w:pPr>
      <w:r w:rsidRPr="00E865D2">
        <w:t xml:space="preserve">Implementing a Complete Streets program, </w:t>
      </w:r>
      <w:r w:rsidR="00E865D2" w:rsidRPr="00E865D2">
        <w:t xml:space="preserve">which would put pedestrians, bicyclists, and transit users on </w:t>
      </w:r>
      <w:r w:rsidR="00684B0D">
        <w:t xml:space="preserve">an </w:t>
      </w:r>
      <w:r w:rsidR="00E865D2" w:rsidRPr="00E865D2">
        <w:t>equal footing with drivers</w:t>
      </w:r>
      <w:r w:rsidR="00684B0D">
        <w:t>.</w:t>
      </w:r>
    </w:p>
    <w:p w14:paraId="308C6C89" w14:textId="77777777" w:rsidR="00D7163C" w:rsidRDefault="00CF2857" w:rsidP="00CF2857">
      <w:pPr>
        <w:pStyle w:val="Heading3"/>
        <w:rPr>
          <w:rFonts w:ascii="Sitka Banner" w:eastAsiaTheme="minorEastAsia" w:hAnsi="Sitka Banner" w:cstheme="minorBidi"/>
          <w:b w:val="0"/>
          <w:color w:val="auto"/>
          <w:sz w:val="24"/>
          <w:szCs w:val="22"/>
        </w:rPr>
      </w:pPr>
      <w:r w:rsidRPr="00BB2BF1">
        <w:rPr>
          <w:rStyle w:val="Heading2Char"/>
          <w:b w:val="0"/>
        </w:rPr>
        <w:lastRenderedPageBreak/>
        <w:t>Energy Efficiency &amp; Renewable Energy</w:t>
      </w:r>
      <w:r w:rsidRPr="007F75A3">
        <w:rPr>
          <w:color w:val="auto"/>
          <w:highlight w:val="white"/>
        </w:rPr>
        <w:t xml:space="preserve"> </w:t>
      </w:r>
      <w:r w:rsidR="003D7FBE">
        <w:br/>
      </w:r>
      <w:r w:rsidR="00224553">
        <w:rPr>
          <w:rFonts w:ascii="Sitka Banner" w:eastAsiaTheme="minorEastAsia" w:hAnsi="Sitka Banner" w:cstheme="minorBidi"/>
          <w:b w:val="0"/>
          <w:color w:val="auto"/>
          <w:sz w:val="24"/>
          <w:szCs w:val="22"/>
        </w:rPr>
        <w:t>I</w:t>
      </w:r>
      <w:r w:rsidR="00D7163C">
        <w:rPr>
          <w:rFonts w:ascii="Sitka Banner" w:eastAsiaTheme="minorEastAsia" w:hAnsi="Sitka Banner" w:cstheme="minorBidi"/>
          <w:b w:val="0"/>
          <w:color w:val="auto"/>
          <w:sz w:val="24"/>
          <w:szCs w:val="22"/>
        </w:rPr>
        <w:t xml:space="preserve">mplementation of the following </w:t>
      </w:r>
      <w:r w:rsidR="003D7FBE">
        <w:rPr>
          <w:rFonts w:ascii="Sitka Banner" w:eastAsiaTheme="minorEastAsia" w:hAnsi="Sitka Banner" w:cstheme="minorBidi"/>
          <w:b w:val="0"/>
          <w:color w:val="auto"/>
          <w:sz w:val="24"/>
          <w:szCs w:val="22"/>
        </w:rPr>
        <w:t>multi</w:t>
      </w:r>
      <w:r w:rsidR="003D7FBE" w:rsidRPr="003D7FBE">
        <w:rPr>
          <w:rFonts w:ascii="Sitka Banner" w:eastAsiaTheme="minorEastAsia" w:hAnsi="Sitka Banner" w:cstheme="minorBidi"/>
          <w:b w:val="0"/>
          <w:color w:val="auto"/>
          <w:sz w:val="24"/>
          <w:szCs w:val="22"/>
        </w:rPr>
        <w:t>prong</w:t>
      </w:r>
      <w:r w:rsidR="003D7FBE">
        <w:rPr>
          <w:rFonts w:ascii="Sitka Banner" w:eastAsiaTheme="minorEastAsia" w:hAnsi="Sitka Banner" w:cstheme="minorBidi"/>
          <w:b w:val="0"/>
          <w:color w:val="auto"/>
          <w:sz w:val="24"/>
          <w:szCs w:val="22"/>
        </w:rPr>
        <w:t>ed</w:t>
      </w:r>
      <w:r w:rsidR="003D7FBE" w:rsidRPr="003D7FBE">
        <w:rPr>
          <w:rFonts w:ascii="Sitka Banner" w:eastAsiaTheme="minorEastAsia" w:hAnsi="Sitka Banner" w:cstheme="minorBidi"/>
          <w:b w:val="0"/>
          <w:color w:val="auto"/>
          <w:sz w:val="24"/>
          <w:szCs w:val="22"/>
        </w:rPr>
        <w:t xml:space="preserve"> approach </w:t>
      </w:r>
      <w:r w:rsidR="00224553">
        <w:rPr>
          <w:rFonts w:ascii="Sitka Banner" w:eastAsiaTheme="minorEastAsia" w:hAnsi="Sitka Banner" w:cstheme="minorBidi"/>
          <w:b w:val="0"/>
          <w:color w:val="auto"/>
          <w:sz w:val="24"/>
          <w:szCs w:val="22"/>
        </w:rPr>
        <w:t xml:space="preserve">is needed </w:t>
      </w:r>
      <w:r w:rsidR="003D7FBE" w:rsidRPr="003D7FBE">
        <w:rPr>
          <w:rFonts w:ascii="Sitka Banner" w:eastAsiaTheme="minorEastAsia" w:hAnsi="Sitka Banner" w:cstheme="minorBidi"/>
          <w:b w:val="0"/>
          <w:color w:val="auto"/>
          <w:sz w:val="24"/>
          <w:szCs w:val="22"/>
        </w:rPr>
        <w:t>for moving to carbon zero in the buildi</w:t>
      </w:r>
      <w:r w:rsidR="00D7163C">
        <w:rPr>
          <w:rFonts w:ascii="Sitka Banner" w:eastAsiaTheme="minorEastAsia" w:hAnsi="Sitka Banner" w:cstheme="minorBidi"/>
          <w:b w:val="0"/>
          <w:color w:val="auto"/>
          <w:sz w:val="24"/>
          <w:szCs w:val="22"/>
        </w:rPr>
        <w:t>ng energy use sector.</w:t>
      </w:r>
    </w:p>
    <w:p w14:paraId="162C9AFE" w14:textId="77777777" w:rsidR="00662F24" w:rsidRDefault="00662F24" w:rsidP="00D159B3">
      <w:pPr>
        <w:pStyle w:val="Bullets"/>
        <w:ind w:left="720"/>
      </w:pPr>
      <w:r>
        <w:t>Implement increasingly demanding energy use standards in new construction.</w:t>
      </w:r>
    </w:p>
    <w:p w14:paraId="4842B6DF" w14:textId="06231B3E" w:rsidR="00662F24" w:rsidRPr="00FE6104" w:rsidRDefault="00662F24" w:rsidP="00D159B3">
      <w:pPr>
        <w:pStyle w:val="Bullets"/>
        <w:ind w:left="720"/>
        <w:rPr>
          <w:highlight w:val="white"/>
        </w:rPr>
      </w:pPr>
      <w:r>
        <w:rPr>
          <w:highlight w:val="white"/>
        </w:rPr>
        <w:t xml:space="preserve">Replace gas appliances with electric technology in </w:t>
      </w:r>
      <w:r w:rsidR="00684B0D">
        <w:rPr>
          <w:highlight w:val="white"/>
        </w:rPr>
        <w:t xml:space="preserve">all </w:t>
      </w:r>
      <w:r>
        <w:rPr>
          <w:highlight w:val="white"/>
        </w:rPr>
        <w:t>new applications and upon replacement.</w:t>
      </w:r>
    </w:p>
    <w:p w14:paraId="426E767B" w14:textId="77777777" w:rsidR="00662F24" w:rsidRDefault="00662F24" w:rsidP="00D159B3">
      <w:pPr>
        <w:pStyle w:val="Bullets"/>
        <w:ind w:left="720"/>
      </w:pPr>
      <w:r>
        <w:t xml:space="preserve">Require </w:t>
      </w:r>
      <w:r w:rsidR="00684B0D">
        <w:t xml:space="preserve">insulation </w:t>
      </w:r>
      <w:r>
        <w:t>upgrade in existing housing stock upon sale and rental inspections.</w:t>
      </w:r>
    </w:p>
    <w:p w14:paraId="22C434FC" w14:textId="77777777" w:rsidR="00662F24" w:rsidRPr="00FE6104" w:rsidRDefault="00662F24" w:rsidP="00D159B3">
      <w:pPr>
        <w:pStyle w:val="Bullets"/>
        <w:ind w:left="720"/>
        <w:rPr>
          <w:highlight w:val="white"/>
        </w:rPr>
      </w:pPr>
      <w:r>
        <w:rPr>
          <w:highlight w:val="white"/>
        </w:rPr>
        <w:t>Support community solar projects to allow local investment in GHG offsets, particularly for people with low incomes.</w:t>
      </w:r>
    </w:p>
    <w:p w14:paraId="5C317B64" w14:textId="77777777" w:rsidR="00CF2857" w:rsidRPr="00BB2BF1" w:rsidRDefault="00CF2857" w:rsidP="00BB2BF1">
      <w:pPr>
        <w:pStyle w:val="Heading2"/>
      </w:pPr>
      <w:r w:rsidRPr="00BB2BF1">
        <w:rPr>
          <w:highlight w:val="white"/>
        </w:rPr>
        <w:t xml:space="preserve">Waste Management &amp; Recycling </w:t>
      </w:r>
    </w:p>
    <w:p w14:paraId="71578EFB" w14:textId="77777777" w:rsidR="00BA5F1C" w:rsidRPr="00BA5F1C" w:rsidRDefault="00BA5F1C" w:rsidP="00BA5F1C">
      <w:pPr>
        <w:pStyle w:val="Heading2"/>
        <w:rPr>
          <w:rFonts w:ascii="Sitka Banner" w:eastAsiaTheme="minorEastAsia" w:hAnsi="Sitka Banner" w:cstheme="minorBidi"/>
          <w:color w:val="auto"/>
          <w:sz w:val="24"/>
          <w:szCs w:val="22"/>
        </w:rPr>
      </w:pPr>
      <w:r w:rsidRPr="00BA5F1C">
        <w:rPr>
          <w:rFonts w:ascii="Sitka Banner" w:eastAsiaTheme="minorEastAsia" w:hAnsi="Sitka Banner" w:cstheme="minorBidi"/>
          <w:color w:val="auto"/>
          <w:sz w:val="24"/>
          <w:szCs w:val="22"/>
        </w:rPr>
        <w:t>Optimizing the County's resources through careful avoidance of waste is an environmental and ec</w:t>
      </w:r>
      <w:r w:rsidR="00333CD8">
        <w:rPr>
          <w:rFonts w:ascii="Sitka Banner" w:eastAsiaTheme="minorEastAsia" w:hAnsi="Sitka Banner" w:cstheme="minorBidi"/>
          <w:color w:val="auto"/>
          <w:sz w:val="24"/>
          <w:szCs w:val="22"/>
        </w:rPr>
        <w:t>onomic "win-win"! We</w:t>
      </w:r>
      <w:r w:rsidRPr="00BA5F1C">
        <w:rPr>
          <w:rFonts w:ascii="Sitka Banner" w:eastAsiaTheme="minorEastAsia" w:hAnsi="Sitka Banner" w:cstheme="minorBidi"/>
          <w:color w:val="auto"/>
          <w:sz w:val="24"/>
          <w:szCs w:val="22"/>
        </w:rPr>
        <w:t xml:space="preserve"> </w:t>
      </w:r>
      <w:r w:rsidR="00333CD8">
        <w:rPr>
          <w:rFonts w:ascii="Sitka Banner" w:eastAsiaTheme="minorEastAsia" w:hAnsi="Sitka Banner" w:cstheme="minorBidi"/>
          <w:color w:val="auto"/>
          <w:sz w:val="24"/>
          <w:szCs w:val="22"/>
        </w:rPr>
        <w:t>recommend</w:t>
      </w:r>
      <w:r w:rsidRPr="00BA5F1C">
        <w:rPr>
          <w:rFonts w:ascii="Sitka Banner" w:eastAsiaTheme="minorEastAsia" w:hAnsi="Sitka Banner" w:cstheme="minorBidi"/>
          <w:color w:val="auto"/>
          <w:sz w:val="24"/>
          <w:szCs w:val="22"/>
        </w:rPr>
        <w:t>:</w:t>
      </w:r>
    </w:p>
    <w:p w14:paraId="4715235A" w14:textId="77777777" w:rsidR="00BA5F1C" w:rsidRPr="00D159B3" w:rsidRDefault="00BA5F1C" w:rsidP="00D159B3">
      <w:pPr>
        <w:pStyle w:val="Bullets"/>
        <w:ind w:left="720"/>
      </w:pPr>
      <w:r w:rsidRPr="00D159B3">
        <w:t>Emphasizing "source reduction</w:t>
      </w:r>
      <w:r w:rsidR="00684B0D">
        <w:t>,</w:t>
      </w:r>
      <w:r w:rsidRPr="00D159B3">
        <w:t>" preventing waste from being generated in the first place. This includes, but is not limited to</w:t>
      </w:r>
      <w:r w:rsidR="00684B0D">
        <w:t>,</w:t>
      </w:r>
      <w:r w:rsidR="00684B0D" w:rsidRPr="00D159B3">
        <w:t xml:space="preserve"> </w:t>
      </w:r>
      <w:r w:rsidRPr="00D159B3">
        <w:t>food waste prevention campaigns and educational programs, single-use product bans, and mandating double-sided printing in County offices.</w:t>
      </w:r>
    </w:p>
    <w:p w14:paraId="10FA0A64" w14:textId="77777777" w:rsidR="00BA5F1C" w:rsidRPr="00D159B3" w:rsidRDefault="00BA5F1C" w:rsidP="00D159B3">
      <w:pPr>
        <w:pStyle w:val="Bullets"/>
        <w:ind w:left="720"/>
      </w:pPr>
      <w:r w:rsidRPr="00D159B3">
        <w:t xml:space="preserve">Fully and meaningfully implement the provisions of SB 1383 (Lara, Chapter 395, Statutes of 2016; short-lived climate pollutants) at the </w:t>
      </w:r>
      <w:r w:rsidR="00684B0D">
        <w:t>C</w:t>
      </w:r>
      <w:r w:rsidR="00684B0D" w:rsidRPr="00D159B3">
        <w:t xml:space="preserve">ounty </w:t>
      </w:r>
      <w:r w:rsidRPr="00D159B3">
        <w:t>level by developing a comprehensive, state-of-the-art framework for the management of organic materials that utilizes the EPA's Waste Management Hierarchy. Properly manage organic material prior to it becoming waste through facilitating partnerships between food waste generators and edible food recovery organizations. Additional aspects of a well-conceived organics management strategy include the use of anaerobic digestion, compost on county-owned lands, and ensuring that businesses are in strict compliance with AB 341/AB 1826 (mandatory commercial recycling/mandatory organics recycling) programs.</w:t>
      </w:r>
    </w:p>
    <w:p w14:paraId="636D57DF" w14:textId="77777777" w:rsidR="00CF2857" w:rsidRPr="007F75A3" w:rsidRDefault="00CF2857" w:rsidP="00BA5F1C">
      <w:pPr>
        <w:pStyle w:val="Heading2"/>
      </w:pPr>
      <w:r w:rsidRPr="007F75A3">
        <w:t>Agriculture, Open Space &amp; Urban Greenings</w:t>
      </w:r>
      <w:r w:rsidRPr="007F75A3">
        <w:rPr>
          <w:highlight w:val="white"/>
        </w:rPr>
        <w:t xml:space="preserve"> </w:t>
      </w:r>
    </w:p>
    <w:p w14:paraId="74D0F308" w14:textId="77777777" w:rsidR="00DF67FA" w:rsidRDefault="00DF67FA" w:rsidP="00DF67FA">
      <w:r>
        <w:t>Protecting natural and managed lands in Sacramento County is the duty of local government. The County's leadership is required to steward these precious resources for the benefit of its citizens and future generations. To that end the County must</w:t>
      </w:r>
    </w:p>
    <w:p w14:paraId="0F085EC3" w14:textId="77777777" w:rsidR="000811EC" w:rsidRDefault="000811EC" w:rsidP="00D159B3">
      <w:pPr>
        <w:pStyle w:val="Bullets"/>
        <w:ind w:left="720"/>
      </w:pPr>
      <w:r w:rsidRPr="00D7163C">
        <w:t xml:space="preserve">Expand and enforce elements in the General Plan that employ smart growth strategies and direct development to take place within the existing </w:t>
      </w:r>
      <w:r>
        <w:t>urban core.</w:t>
      </w:r>
    </w:p>
    <w:p w14:paraId="4F282532" w14:textId="77777777" w:rsidR="000811EC" w:rsidRPr="00FE6104" w:rsidRDefault="00C0563B" w:rsidP="00D159B3">
      <w:pPr>
        <w:pStyle w:val="Bullets"/>
        <w:ind w:left="720"/>
        <w:rPr>
          <w:highlight w:val="white"/>
        </w:rPr>
      </w:pPr>
      <w:r>
        <w:rPr>
          <w:highlight w:val="white"/>
        </w:rPr>
        <w:t xml:space="preserve">Maintain </w:t>
      </w:r>
      <w:r w:rsidR="00001A20">
        <w:rPr>
          <w:highlight w:val="white"/>
        </w:rPr>
        <w:t xml:space="preserve">and protect </w:t>
      </w:r>
      <w:r>
        <w:rPr>
          <w:highlight w:val="white"/>
        </w:rPr>
        <w:t>outer agricultural lands and promote sustainable and viable agriculture practices.</w:t>
      </w:r>
    </w:p>
    <w:p w14:paraId="5227DE82" w14:textId="77777777" w:rsidR="000811EC" w:rsidRDefault="00C0563B" w:rsidP="00D159B3">
      <w:pPr>
        <w:pStyle w:val="Bullets"/>
        <w:ind w:left="720"/>
      </w:pPr>
      <w:r>
        <w:t xml:space="preserve">Preserve trees and open space ecosystems through conservation, restoration, and land management actions </w:t>
      </w:r>
      <w:r w:rsidR="00001A20">
        <w:t xml:space="preserve">that </w:t>
      </w:r>
      <w:r>
        <w:t>increase carbon storage and offset fossil fuel emissions.</w:t>
      </w:r>
    </w:p>
    <w:p w14:paraId="5E8FF7EB" w14:textId="77777777" w:rsidR="000811EC" w:rsidRPr="00FE6104" w:rsidRDefault="00C0563B" w:rsidP="00D159B3">
      <w:pPr>
        <w:pStyle w:val="Bullets"/>
        <w:ind w:left="720"/>
        <w:rPr>
          <w:highlight w:val="white"/>
        </w:rPr>
      </w:pPr>
      <w:r>
        <w:rPr>
          <w:highlight w:val="white"/>
        </w:rPr>
        <w:t>Employ urban greening infrastructure to reduce urban heat islands by lowering surface and air temperatures, decreasing the risk of heat illness and flooding, lowering energy costs, and improving health.</w:t>
      </w:r>
    </w:p>
    <w:p w14:paraId="5426D247" w14:textId="77777777" w:rsidR="000A2EF1" w:rsidRDefault="000A2EF1" w:rsidP="00FE6104">
      <w:r>
        <w:lastRenderedPageBreak/>
        <w:t>In addition to the aforementioned mitigation str</w:t>
      </w:r>
      <w:r w:rsidR="00867527">
        <w:t>ategies, robust adaptation strategies are needed to</w:t>
      </w:r>
      <w:r w:rsidR="00867527" w:rsidRPr="00867527">
        <w:t xml:space="preserve"> protect people from </w:t>
      </w:r>
      <w:r w:rsidR="00846786">
        <w:t xml:space="preserve">the </w:t>
      </w:r>
      <w:r w:rsidR="00E95C41">
        <w:t>impacts of climate change</w:t>
      </w:r>
      <w:r w:rsidR="000811EC">
        <w:t xml:space="preserve">. </w:t>
      </w:r>
      <w:r w:rsidR="000811EC" w:rsidRPr="000811EC">
        <w:t>We recommend implementation of early warning and response systems, cooling centers, research partnerships, and in</w:t>
      </w:r>
      <w:r w:rsidR="000811EC">
        <w:t xml:space="preserve">creased public education to improve our community’s resiliency to </w:t>
      </w:r>
      <w:r w:rsidR="00E95C41" w:rsidRPr="00E95C41">
        <w:t>extreme weather events and wildfire, decr</w:t>
      </w:r>
      <w:r w:rsidR="000811EC">
        <w:t>eased air quality, heat stress,</w:t>
      </w:r>
      <w:r w:rsidR="000811EC" w:rsidRPr="00E95C41">
        <w:t xml:space="preserve"> food</w:t>
      </w:r>
      <w:r w:rsidR="00E95C41" w:rsidRPr="00E95C41">
        <w:t xml:space="preserve"> and water insecurity, and diseases transmit</w:t>
      </w:r>
      <w:r w:rsidR="00E95C41">
        <w:t>ted by insects, food, and water</w:t>
      </w:r>
      <w:r w:rsidR="00662F24">
        <w:t xml:space="preserve">. </w:t>
      </w:r>
    </w:p>
    <w:p w14:paraId="705DDAD0" w14:textId="77777777" w:rsidR="00867527" w:rsidRDefault="00867527" w:rsidP="00151FCC">
      <w:r>
        <w:t xml:space="preserve">Responding to the </w:t>
      </w:r>
      <w:r w:rsidR="00001A20">
        <w:t xml:space="preserve">threats </w:t>
      </w:r>
      <w:r>
        <w:t xml:space="preserve">posed by climate change represents </w:t>
      </w:r>
      <w:r w:rsidR="00970380">
        <w:t>one of the largest challenges hum</w:t>
      </w:r>
      <w:r w:rsidR="00151FCC">
        <w:t xml:space="preserve">ans have ever faced and one </w:t>
      </w:r>
      <w:r w:rsidR="00001A20">
        <w:t xml:space="preserve">that </w:t>
      </w:r>
      <w:r w:rsidR="00151FCC">
        <w:t>the County cannot achieve</w:t>
      </w:r>
      <w:r w:rsidR="00B20615">
        <w:t xml:space="preserve"> by itself. </w:t>
      </w:r>
      <w:r w:rsidR="00151FCC">
        <w:t>The County must</w:t>
      </w:r>
      <w:r w:rsidR="00970380">
        <w:t xml:space="preserve"> make outreach to the community an integral part of its planning effort. Every resident and business will play a crucial role in helping </w:t>
      </w:r>
      <w:r w:rsidR="00001A20">
        <w:t>the</w:t>
      </w:r>
      <w:r w:rsidR="00970380">
        <w:t xml:space="preserve"> community reach our goals. </w:t>
      </w:r>
      <w:r w:rsidR="00970380" w:rsidRPr="00970380">
        <w:t>We ask the County to inspi</w:t>
      </w:r>
      <w:r w:rsidR="00151FCC">
        <w:t xml:space="preserve">re others, lead by example, and </w:t>
      </w:r>
      <w:r w:rsidR="00970380" w:rsidRPr="00970380">
        <w:t xml:space="preserve">provide the resources </w:t>
      </w:r>
      <w:r w:rsidR="00151FCC">
        <w:t xml:space="preserve">and education </w:t>
      </w:r>
      <w:r w:rsidR="00970380" w:rsidRPr="00970380">
        <w:t xml:space="preserve">needed </w:t>
      </w:r>
      <w:r w:rsidR="00001A20">
        <w:t>for</w:t>
      </w:r>
      <w:r w:rsidR="00970380" w:rsidRPr="00970380">
        <w:t xml:space="preserve"> meaningful action.</w:t>
      </w:r>
      <w:r w:rsidR="00151FCC">
        <w:t xml:space="preserve"> </w:t>
      </w:r>
      <w:r w:rsidR="00D35F7E">
        <w:t>By working together, we can set</w:t>
      </w:r>
      <w:r w:rsidR="00151FCC">
        <w:t xml:space="preserve"> </w:t>
      </w:r>
      <w:r w:rsidR="00D35F7E">
        <w:t>a</w:t>
      </w:r>
      <w:r w:rsidR="00151FCC">
        <w:t xml:space="preserve"> course toward realizing a healthy, prosperous, and resilient future for our </w:t>
      </w:r>
      <w:r w:rsidR="00001A20">
        <w:t>County</w:t>
      </w:r>
      <w:r w:rsidR="00151FCC">
        <w:t>.</w:t>
      </w:r>
    </w:p>
    <w:p w14:paraId="5BA0426A" w14:textId="77777777" w:rsidR="006C2F6D" w:rsidRPr="00FE6104" w:rsidRDefault="00CA12F9" w:rsidP="00FE6104">
      <w:pPr>
        <w:pStyle w:val="Heading1"/>
      </w:pPr>
      <w:r w:rsidRPr="00FE6104">
        <w:t>TABLE OF CONTENTS</w:t>
      </w:r>
    </w:p>
    <w:p w14:paraId="2E20C93B" w14:textId="77777777" w:rsidR="006C2F6D" w:rsidRPr="00E3401B" w:rsidRDefault="00CA12F9" w:rsidP="00FE6104">
      <w:pPr>
        <w:pStyle w:val="ListParagraph"/>
      </w:pPr>
      <w:r w:rsidRPr="00E3401B">
        <w:t>Introduction</w:t>
      </w:r>
    </w:p>
    <w:p w14:paraId="3AD4A56A" w14:textId="77777777" w:rsidR="006C2F6D" w:rsidRPr="00E3401B" w:rsidRDefault="00CA12F9" w:rsidP="00FE6104">
      <w:pPr>
        <w:pStyle w:val="ListParagraph"/>
      </w:pPr>
      <w:r w:rsidRPr="00E3401B">
        <w:t>Targets</w:t>
      </w:r>
    </w:p>
    <w:p w14:paraId="0ADAAA34" w14:textId="77777777" w:rsidR="006C2F6D" w:rsidRPr="00E3401B" w:rsidRDefault="00CA12F9" w:rsidP="00FE6104">
      <w:pPr>
        <w:pStyle w:val="ListParagraph"/>
      </w:pPr>
      <w:r w:rsidRPr="00E3401B">
        <w:t>Transportation &amp; Land Use</w:t>
      </w:r>
    </w:p>
    <w:p w14:paraId="01C04671" w14:textId="77777777" w:rsidR="006C2F6D" w:rsidRPr="00E3401B" w:rsidRDefault="00CA12F9" w:rsidP="00FE6104">
      <w:pPr>
        <w:pStyle w:val="ListParagraph"/>
      </w:pPr>
      <w:r w:rsidRPr="00E3401B">
        <w:t>Energy Efficiency &amp; Renewable Energy</w:t>
      </w:r>
    </w:p>
    <w:p w14:paraId="485AFD58" w14:textId="77777777" w:rsidR="006C2F6D" w:rsidRPr="00E3401B" w:rsidRDefault="00CA12F9" w:rsidP="00FE6104">
      <w:pPr>
        <w:pStyle w:val="ListParagraph"/>
      </w:pPr>
      <w:r w:rsidRPr="00E3401B">
        <w:t>Waste Management &amp; Recycling</w:t>
      </w:r>
    </w:p>
    <w:p w14:paraId="65B5FDD3" w14:textId="77777777" w:rsidR="006C2F6D" w:rsidRPr="00E3401B" w:rsidRDefault="00CA12F9" w:rsidP="00FE6104">
      <w:pPr>
        <w:pStyle w:val="ListParagraph"/>
      </w:pPr>
      <w:r w:rsidRPr="00E3401B">
        <w:t>Agriculture, Open Space &amp; Urban Greening</w:t>
      </w:r>
    </w:p>
    <w:p w14:paraId="11D764DE" w14:textId="77777777" w:rsidR="006C2F6D" w:rsidRPr="00E3401B" w:rsidRDefault="00CA12F9" w:rsidP="00FE6104">
      <w:pPr>
        <w:pStyle w:val="ListParagraph"/>
      </w:pPr>
      <w:r w:rsidRPr="00E3401B">
        <w:t>Public Health &amp; Sustainable Communities</w:t>
      </w:r>
    </w:p>
    <w:p w14:paraId="0F454AA1" w14:textId="77777777" w:rsidR="006C2F6D" w:rsidRPr="00FE6104" w:rsidRDefault="00CA12F9" w:rsidP="00FE6104">
      <w:pPr>
        <w:pStyle w:val="ListParagraph"/>
      </w:pPr>
      <w:r w:rsidRPr="00E3401B">
        <w:t>Community Involvement &amp; Engag</w:t>
      </w:r>
      <w:r>
        <w:t>ement</w:t>
      </w:r>
    </w:p>
    <w:p w14:paraId="704CBBE1" w14:textId="77777777" w:rsidR="006C2F6D" w:rsidRDefault="007A02A0" w:rsidP="00FE6104">
      <w:pPr>
        <w:pStyle w:val="Heading1"/>
      </w:pPr>
      <w:r>
        <w:t xml:space="preserve">SECTION 1. </w:t>
      </w:r>
      <w:r w:rsidR="00CA12F9">
        <w:t>INTRODUCTION</w:t>
      </w:r>
    </w:p>
    <w:p w14:paraId="4AD0AC2F" w14:textId="77777777" w:rsidR="002F5968" w:rsidRDefault="00CA12F9" w:rsidP="00FE6104">
      <w:r>
        <w:t>This document contains 350 Sacramento’s recommendations for strategies to incorporate into the County’s Community-wide Climate Action Plan</w:t>
      </w:r>
      <w:r w:rsidR="00FF14FA">
        <w:t xml:space="preserve"> (CAP)</w:t>
      </w:r>
      <w:r>
        <w:t xml:space="preserve">. 350 Sacramento is a local grassroots organization committed to equitable solutions that accelerate the transition to a sustainable future, with atmospheric carbon dioxide levels below 350 parts per million (ppm). </w:t>
      </w:r>
    </w:p>
    <w:p w14:paraId="426A743F" w14:textId="77777777" w:rsidR="006C2F6D" w:rsidRDefault="00CA12F9" w:rsidP="00FE6104">
      <w:r>
        <w:t xml:space="preserve">We support the County’s efforts to develop a Climate Action Plan that establishes </w:t>
      </w:r>
      <w:r w:rsidR="00001A20">
        <w:t xml:space="preserve">the </w:t>
      </w:r>
      <w:r>
        <w:t xml:space="preserve">Sacramento </w:t>
      </w:r>
      <w:r w:rsidR="00001A20">
        <w:t xml:space="preserve">region </w:t>
      </w:r>
      <w:r>
        <w:t xml:space="preserve">as a leader on climate action. Addressing a challenge of the magnitude presented by climate change will require the County to do more than document strategies; </w:t>
      </w:r>
      <w:r w:rsidR="002F5968">
        <w:t>this</w:t>
      </w:r>
      <w:r>
        <w:t xml:space="preserve"> issue </w:t>
      </w:r>
      <w:r w:rsidR="002F5968">
        <w:t xml:space="preserve">needs to be </w:t>
      </w:r>
      <w:r>
        <w:t xml:space="preserve">a top priority. </w:t>
      </w:r>
      <w:r w:rsidR="007F75A3">
        <w:t>To achieve the necessary goals, the</w:t>
      </w:r>
      <w:r>
        <w:t xml:space="preserve"> County </w:t>
      </w:r>
      <w:r w:rsidR="007F75A3">
        <w:t>must establish</w:t>
      </w:r>
      <w:r>
        <w:t xml:space="preserve"> partnerships</w:t>
      </w:r>
      <w:r w:rsidR="007F75A3">
        <w:t xml:space="preserve">, set annual targets, </w:t>
      </w:r>
      <w:r>
        <w:t>consistently monitor progress</w:t>
      </w:r>
      <w:r w:rsidR="002F5968">
        <w:t>,</w:t>
      </w:r>
      <w:r>
        <w:t xml:space="preserve"> and establish accountability.</w:t>
      </w:r>
    </w:p>
    <w:p w14:paraId="08FA6151" w14:textId="77777777" w:rsidR="006C2F6D" w:rsidRDefault="00CA12F9" w:rsidP="00FE6104">
      <w:r>
        <w:t>Addressing climate change will require investment. These investments</w:t>
      </w:r>
      <w:r w:rsidR="002F5968">
        <w:t xml:space="preserve">, </w:t>
      </w:r>
      <w:r>
        <w:t>however, pale in comparison with the cost of inaction. The former Chief Economist for the World Bank, Sir Nicholas Stern, has estimated that failure to tackle the climate crisis could cost the global economy $6.6 trillion</w:t>
      </w:r>
      <w:r>
        <w:rPr>
          <w:i/>
        </w:rPr>
        <w:t xml:space="preserve"> per year</w:t>
      </w:r>
      <w:r>
        <w:t xml:space="preserve">. A recent article in the </w:t>
      </w:r>
      <w:r w:rsidRPr="004B04EB">
        <w:rPr>
          <w:i/>
        </w:rPr>
        <w:t>Sacramento Bee</w:t>
      </w:r>
      <w:r>
        <w:t xml:space="preserve"> referenced a study published in the journal </w:t>
      </w:r>
      <w:r>
        <w:rPr>
          <w:i/>
        </w:rPr>
        <w:t>Science</w:t>
      </w:r>
      <w:r>
        <w:t>, estimating that for every 1 degree (°)</w:t>
      </w:r>
      <w:r w:rsidR="008F558C">
        <w:t xml:space="preserve"> </w:t>
      </w:r>
      <w:r w:rsidR="00EE60C4">
        <w:t>Celsius (</w:t>
      </w:r>
      <w:r>
        <w:t>C</w:t>
      </w:r>
      <w:r w:rsidR="00EE60C4">
        <w:t>)</w:t>
      </w:r>
      <w:r>
        <w:t xml:space="preserve"> increase in temperature, Sacramento County will experience a 4% reduction in economic output. </w:t>
      </w:r>
      <w:r w:rsidR="00001A20">
        <w:t xml:space="preserve">However, this </w:t>
      </w:r>
      <w:r>
        <w:t xml:space="preserve">study did not consider the impact on crops that represent the mainstay of our </w:t>
      </w:r>
      <w:r>
        <w:lastRenderedPageBreak/>
        <w:t>regions’ farming, the risk posed by diminished water supplies and increased wildfires</w:t>
      </w:r>
      <w:r w:rsidR="002F5968">
        <w:t>, or health</w:t>
      </w:r>
      <w:r w:rsidR="008F558C">
        <w:t>-related</w:t>
      </w:r>
      <w:r w:rsidR="002F5968">
        <w:t xml:space="preserve"> costs</w:t>
      </w:r>
      <w:r>
        <w:t xml:space="preserve">. </w:t>
      </w:r>
      <w:r w:rsidR="00001A20">
        <w:t>The actual economic and human costs of climate change could be incalculable.</w:t>
      </w:r>
    </w:p>
    <w:p w14:paraId="08741E65" w14:textId="65D71033" w:rsidR="006C2F6D" w:rsidRPr="00FE6104" w:rsidRDefault="007A02A0" w:rsidP="00FE6104">
      <w:pPr>
        <w:pStyle w:val="Heading1"/>
      </w:pPr>
      <w:r>
        <w:t xml:space="preserve">SECTION 2. </w:t>
      </w:r>
      <w:r w:rsidR="002E7BAB">
        <w:t>TARGET</w:t>
      </w:r>
      <w:r w:rsidR="0001609D">
        <w:t>S</w:t>
      </w:r>
    </w:p>
    <w:p w14:paraId="69BEC47B" w14:textId="77777777" w:rsidR="006C2F6D" w:rsidRDefault="00F90861" w:rsidP="00FE6104">
      <w:r>
        <w:t xml:space="preserve"> </w:t>
      </w:r>
      <w:r w:rsidR="00CA12F9">
        <w:t xml:space="preserve">The world has burned enough oil, gas, and coal to increase the temperature on earth by </w:t>
      </w:r>
      <w:r w:rsidR="00001A20">
        <w:t xml:space="preserve">about </w:t>
      </w:r>
      <w:r w:rsidR="00CA12F9">
        <w:t>1 °C (3.6 °</w:t>
      </w:r>
      <w:r w:rsidR="00EE60C4">
        <w:t>Fahrenheit (</w:t>
      </w:r>
      <w:r w:rsidR="00CA12F9">
        <w:t>F</w:t>
      </w:r>
      <w:r w:rsidR="00EE60C4">
        <w:t>)</w:t>
      </w:r>
      <w:r w:rsidR="00CA12F9">
        <w:t xml:space="preserve">. In doing so, we’ve seen massive impacts globally and locally. A recent study published in the journal </w:t>
      </w:r>
      <w:r w:rsidR="00CA12F9">
        <w:rPr>
          <w:i/>
        </w:rPr>
        <w:t>Nature Climate Change</w:t>
      </w:r>
      <w:r w:rsidR="00CA12F9">
        <w:t xml:space="preserve"> indicates that we now have a 5 percent chance of staying below 2 °C of warming – the level currently agreed to in the Paris Climate Agreement by all countries in the world (except the US) based on the latest economic, emissions, and population trends.</w:t>
      </w:r>
      <w:r w:rsidR="00CA12F9">
        <w:rPr>
          <w:vertAlign w:val="superscript"/>
        </w:rPr>
        <w:footnoteReference w:id="2"/>
      </w:r>
      <w:r w:rsidR="00FE6104">
        <w:t xml:space="preserve"> </w:t>
      </w:r>
      <w:r w:rsidR="00CA12F9">
        <w:t>An increase in temperature beyond 2</w:t>
      </w:r>
      <w:r w:rsidR="00EE60C4">
        <w:t xml:space="preserve"> °</w:t>
      </w:r>
      <w:r w:rsidR="00CA12F9">
        <w:t xml:space="preserve">C would not only exacerbate the impacts we’ve already seen from climate change, but would increase the distinct danger that feedback loops could result in runaway climate change. </w:t>
      </w:r>
    </w:p>
    <w:p w14:paraId="5684A0F0" w14:textId="7A9199AB" w:rsidR="006C2F6D" w:rsidRDefault="00CA12F9" w:rsidP="00FE6104">
      <w:r>
        <w:t>An emissions reduction plan that provides a realistic chance of staying below 2</w:t>
      </w:r>
      <w:r w:rsidR="00EE60C4">
        <w:t>°</w:t>
      </w:r>
      <w:r>
        <w:t xml:space="preserve">C </w:t>
      </w:r>
      <w:r w:rsidR="0001609D">
        <w:t>degrees without reliance on negative emission technologies</w:t>
      </w:r>
      <w:r w:rsidR="004122D2">
        <w:rPr>
          <w:rStyle w:val="FootnoteReference"/>
        </w:rPr>
        <w:footnoteReference w:id="3"/>
      </w:r>
      <w:r w:rsidR="0001609D">
        <w:t xml:space="preserve"> </w:t>
      </w:r>
      <w:r>
        <w:t xml:space="preserve">calls for emissions </w:t>
      </w:r>
      <w:r w:rsidR="008F7347">
        <w:t>cuts to quickly ratchet up to 15-16</w:t>
      </w:r>
      <w:r>
        <w:t xml:space="preserve">% per year and continue at this rate until virtually all </w:t>
      </w:r>
      <w:r w:rsidR="00CD7B87">
        <w:t xml:space="preserve">greenhouse gases are </w:t>
      </w:r>
      <w:r w:rsidR="008F7347">
        <w:t>is eliminated by 2035-2040</w:t>
      </w:r>
      <w:r>
        <w:t>.</w:t>
      </w:r>
      <w:r>
        <w:rPr>
          <w:vertAlign w:val="superscript"/>
        </w:rPr>
        <w:footnoteReference w:id="4"/>
      </w:r>
      <w:r w:rsidR="00FE6104">
        <w:t xml:space="preserve"> </w:t>
      </w:r>
      <w:r>
        <w:t xml:space="preserve">Considering the immensely disruptive effects of current climate trends, we believe this is an appropriate goal for the GHG-reduction element of Sacramento County’s climate action program. </w:t>
      </w:r>
    </w:p>
    <w:p w14:paraId="391EF380" w14:textId="77777777" w:rsidR="006C2F6D" w:rsidRDefault="00CA12F9" w:rsidP="00FE6104">
      <w:r>
        <w:t xml:space="preserve">The graph below compares the recommended emission reduction curve versus </w:t>
      </w:r>
      <w:r w:rsidR="00E946DC">
        <w:t>AB/</w:t>
      </w:r>
      <w:r>
        <w:t xml:space="preserve">SB32 and the per capita based target referenced in a recent </w:t>
      </w:r>
      <w:r w:rsidR="006B2704">
        <w:t>California Air Resources Board (</w:t>
      </w:r>
      <w:r>
        <w:t>CARB</w:t>
      </w:r>
      <w:r w:rsidR="006B2704">
        <w:t>)</w:t>
      </w:r>
      <w:r>
        <w:t xml:space="preserve"> Scoping plan.</w:t>
      </w:r>
      <w:r>
        <w:rPr>
          <w:vertAlign w:val="superscript"/>
        </w:rPr>
        <w:footnoteReference w:id="5"/>
      </w:r>
    </w:p>
    <w:p w14:paraId="737046F2" w14:textId="77777777" w:rsidR="006C2F6D" w:rsidRPr="007B3C93" w:rsidRDefault="007F02D0" w:rsidP="005A7845">
      <w:pPr>
        <w:pStyle w:val="Heading2"/>
      </w:pPr>
      <w:r w:rsidRPr="007B3C93">
        <w:rPr>
          <w:noProof/>
        </w:rPr>
        <w:lastRenderedPageBreak/>
        <w:drawing>
          <wp:inline distT="0" distB="0" distL="0" distR="0" wp14:anchorId="139DFDA0" wp14:editId="2F17AAC2">
            <wp:extent cx="6210300" cy="32766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5E9CC3" w14:textId="77777777" w:rsidR="003B14D5" w:rsidRPr="007B3C93" w:rsidRDefault="003B14D5" w:rsidP="00B379F6">
      <w:pPr>
        <w:jc w:val="center"/>
        <w:rPr>
          <w:i/>
          <w:sz w:val="18"/>
          <w:szCs w:val="18"/>
        </w:rPr>
      </w:pPr>
      <w:r w:rsidRPr="007B3C93">
        <w:rPr>
          <w:i/>
          <w:sz w:val="18"/>
          <w:szCs w:val="18"/>
        </w:rPr>
        <w:t>Th</w:t>
      </w:r>
      <w:r w:rsidR="00B379F6" w:rsidRPr="007B3C93">
        <w:rPr>
          <w:i/>
          <w:sz w:val="18"/>
          <w:szCs w:val="18"/>
        </w:rPr>
        <w:t>e green and blue lines assume a 15% reduction below 2005 levels by 2020. The yellow line assumes an 8% reduction from</w:t>
      </w:r>
      <w:r w:rsidR="00FD56C4" w:rsidRPr="007B3C93">
        <w:rPr>
          <w:i/>
          <w:sz w:val="18"/>
          <w:szCs w:val="18"/>
        </w:rPr>
        <w:t xml:space="preserve"> the</w:t>
      </w:r>
      <w:r w:rsidR="00B379F6" w:rsidRPr="007B3C93">
        <w:rPr>
          <w:i/>
          <w:sz w:val="18"/>
          <w:szCs w:val="18"/>
        </w:rPr>
        <w:t xml:space="preserve"> latest GHG inventory</w:t>
      </w:r>
      <w:r w:rsidR="00FD56C4" w:rsidRPr="007B3C93">
        <w:rPr>
          <w:i/>
          <w:sz w:val="18"/>
          <w:szCs w:val="18"/>
        </w:rPr>
        <w:t xml:space="preserve"> level (4,853,647 MTCO2e</w:t>
      </w:r>
      <w:r w:rsidR="00B379F6" w:rsidRPr="007B3C93">
        <w:rPr>
          <w:i/>
          <w:sz w:val="18"/>
          <w:szCs w:val="18"/>
        </w:rPr>
        <w:t>) in 2018 and a 16% reduction per year afterwards.</w:t>
      </w:r>
    </w:p>
    <w:p w14:paraId="09B0BF95" w14:textId="77777777" w:rsidR="00E23C28" w:rsidRDefault="00E23C28" w:rsidP="00FE6104"/>
    <w:p w14:paraId="5CB26954" w14:textId="77777777" w:rsidR="006C2F6D" w:rsidRDefault="00F865EC" w:rsidP="00FE6104">
      <w:r>
        <w:t>350 Sacramento’s recommended emission reduction curve above translates to a carbon budget</w:t>
      </w:r>
      <w:r>
        <w:rPr>
          <w:rStyle w:val="FootnoteReference"/>
        </w:rPr>
        <w:footnoteReference w:id="6"/>
      </w:r>
      <w:r>
        <w:t xml:space="preserve"> of 27,402,460 MTCO2e between 2018 and 2040. </w:t>
      </w:r>
      <w:r w:rsidR="00CA12F9">
        <w:t xml:space="preserve">The chart below breaks down the County’s carbon </w:t>
      </w:r>
      <w:r>
        <w:t xml:space="preserve">budget between 2018 and 2025 </w:t>
      </w:r>
      <w:r w:rsidR="00CA12F9">
        <w:t>by sector proportionately based on the last County GHG inventory.</w:t>
      </w:r>
      <w:r w:rsidR="00CA12F9">
        <w:rPr>
          <w:vertAlign w:val="superscript"/>
        </w:rPr>
        <w:footnoteReference w:id="7"/>
      </w:r>
    </w:p>
    <w:tbl>
      <w:tblPr>
        <w:tblStyle w:val="PlainTable11"/>
        <w:tblW w:w="10075" w:type="dxa"/>
        <w:tblLayout w:type="fixed"/>
        <w:tblLook w:val="0400" w:firstRow="0" w:lastRow="0" w:firstColumn="0" w:lastColumn="0" w:noHBand="0" w:noVBand="1"/>
      </w:tblPr>
      <w:tblGrid>
        <w:gridCol w:w="1875"/>
        <w:gridCol w:w="1025"/>
        <w:gridCol w:w="1025"/>
        <w:gridCol w:w="1025"/>
        <w:gridCol w:w="1025"/>
        <w:gridCol w:w="1025"/>
        <w:gridCol w:w="1025"/>
        <w:gridCol w:w="1025"/>
        <w:gridCol w:w="1025"/>
      </w:tblGrid>
      <w:tr w:rsidR="00FD56C4" w14:paraId="4C6DC21F" w14:textId="77777777">
        <w:trPr>
          <w:cnfStyle w:val="000000100000" w:firstRow="0" w:lastRow="0" w:firstColumn="0" w:lastColumn="0" w:oddVBand="0" w:evenVBand="0" w:oddHBand="1" w:evenHBand="0" w:firstRowFirstColumn="0" w:firstRowLastColumn="0" w:lastRowFirstColumn="0" w:lastRowLastColumn="0"/>
          <w:trHeight w:val="240"/>
        </w:trPr>
        <w:tc>
          <w:tcPr>
            <w:tcW w:w="1875" w:type="dxa"/>
            <w:vAlign w:val="center"/>
          </w:tcPr>
          <w:p w14:paraId="437FB02E" w14:textId="77777777" w:rsidR="00FD56C4" w:rsidRPr="00FD56C4" w:rsidRDefault="00FD56C4" w:rsidP="00FD56C4">
            <w:pPr>
              <w:rPr>
                <w:rStyle w:val="Strong"/>
              </w:rPr>
            </w:pPr>
            <w:r w:rsidRPr="00FD56C4">
              <w:rPr>
                <w:rFonts w:ascii="Calibri" w:hAnsi="Calibri"/>
                <w:sz w:val="18"/>
                <w:szCs w:val="18"/>
              </w:rPr>
              <w:t>Sector</w:t>
            </w:r>
          </w:p>
        </w:tc>
        <w:tc>
          <w:tcPr>
            <w:tcW w:w="1025" w:type="dxa"/>
            <w:vAlign w:val="center"/>
          </w:tcPr>
          <w:p w14:paraId="1496A76F" w14:textId="77777777" w:rsidR="00FD56C4" w:rsidRPr="00FD56C4" w:rsidRDefault="00FD56C4" w:rsidP="00FD56C4">
            <w:pPr>
              <w:rPr>
                <w:rStyle w:val="Strong"/>
              </w:rPr>
            </w:pPr>
            <w:r w:rsidRPr="00FD56C4">
              <w:rPr>
                <w:rFonts w:ascii="Calibri" w:hAnsi="Calibri"/>
                <w:sz w:val="18"/>
                <w:szCs w:val="18"/>
              </w:rPr>
              <w:t>2018</w:t>
            </w:r>
          </w:p>
        </w:tc>
        <w:tc>
          <w:tcPr>
            <w:tcW w:w="1025" w:type="dxa"/>
            <w:vAlign w:val="center"/>
          </w:tcPr>
          <w:p w14:paraId="72A2152D" w14:textId="77777777" w:rsidR="00FD56C4" w:rsidRPr="00FD56C4" w:rsidRDefault="00FD56C4" w:rsidP="00FD56C4">
            <w:pPr>
              <w:rPr>
                <w:rStyle w:val="Strong"/>
              </w:rPr>
            </w:pPr>
            <w:r w:rsidRPr="00FD56C4">
              <w:rPr>
                <w:rFonts w:ascii="Calibri" w:hAnsi="Calibri"/>
                <w:sz w:val="18"/>
                <w:szCs w:val="18"/>
              </w:rPr>
              <w:t>2019</w:t>
            </w:r>
          </w:p>
        </w:tc>
        <w:tc>
          <w:tcPr>
            <w:tcW w:w="1025" w:type="dxa"/>
            <w:vAlign w:val="center"/>
          </w:tcPr>
          <w:p w14:paraId="4F1366F8" w14:textId="77777777" w:rsidR="00FD56C4" w:rsidRPr="00FD56C4" w:rsidRDefault="00FD56C4" w:rsidP="00FD56C4">
            <w:pPr>
              <w:rPr>
                <w:rStyle w:val="Strong"/>
              </w:rPr>
            </w:pPr>
            <w:r w:rsidRPr="00FD56C4">
              <w:rPr>
                <w:rFonts w:ascii="Calibri" w:hAnsi="Calibri"/>
                <w:sz w:val="18"/>
                <w:szCs w:val="18"/>
              </w:rPr>
              <w:t>2020</w:t>
            </w:r>
          </w:p>
        </w:tc>
        <w:tc>
          <w:tcPr>
            <w:tcW w:w="1025" w:type="dxa"/>
            <w:vAlign w:val="center"/>
          </w:tcPr>
          <w:p w14:paraId="3662093E" w14:textId="77777777" w:rsidR="00FD56C4" w:rsidRPr="00FD56C4" w:rsidRDefault="00FD56C4" w:rsidP="00FD56C4">
            <w:pPr>
              <w:rPr>
                <w:rStyle w:val="Strong"/>
              </w:rPr>
            </w:pPr>
            <w:r w:rsidRPr="00FD56C4">
              <w:rPr>
                <w:rFonts w:ascii="Calibri" w:hAnsi="Calibri"/>
                <w:sz w:val="18"/>
                <w:szCs w:val="18"/>
              </w:rPr>
              <w:t>2021</w:t>
            </w:r>
          </w:p>
        </w:tc>
        <w:tc>
          <w:tcPr>
            <w:tcW w:w="1025" w:type="dxa"/>
            <w:vAlign w:val="center"/>
          </w:tcPr>
          <w:p w14:paraId="6A095E7F" w14:textId="77777777" w:rsidR="00FD56C4" w:rsidRPr="00FD56C4" w:rsidRDefault="00FD56C4" w:rsidP="00FD56C4">
            <w:pPr>
              <w:rPr>
                <w:rStyle w:val="Strong"/>
              </w:rPr>
            </w:pPr>
            <w:r w:rsidRPr="00FD56C4">
              <w:rPr>
                <w:rFonts w:ascii="Calibri" w:hAnsi="Calibri"/>
                <w:sz w:val="18"/>
                <w:szCs w:val="18"/>
              </w:rPr>
              <w:t>2022</w:t>
            </w:r>
          </w:p>
        </w:tc>
        <w:tc>
          <w:tcPr>
            <w:tcW w:w="1025" w:type="dxa"/>
            <w:vAlign w:val="center"/>
          </w:tcPr>
          <w:p w14:paraId="047B1937" w14:textId="77777777" w:rsidR="00FD56C4" w:rsidRPr="00FD56C4" w:rsidRDefault="00FD56C4" w:rsidP="00FD56C4">
            <w:pPr>
              <w:rPr>
                <w:rStyle w:val="Strong"/>
              </w:rPr>
            </w:pPr>
            <w:r w:rsidRPr="00FD56C4">
              <w:rPr>
                <w:rFonts w:ascii="Calibri" w:hAnsi="Calibri"/>
                <w:sz w:val="18"/>
                <w:szCs w:val="18"/>
              </w:rPr>
              <w:t>2023</w:t>
            </w:r>
          </w:p>
        </w:tc>
        <w:tc>
          <w:tcPr>
            <w:tcW w:w="1025" w:type="dxa"/>
            <w:vAlign w:val="center"/>
          </w:tcPr>
          <w:p w14:paraId="0182F5C0" w14:textId="77777777" w:rsidR="00FD56C4" w:rsidRPr="00FD56C4" w:rsidRDefault="00FD56C4" w:rsidP="00FD56C4">
            <w:pPr>
              <w:rPr>
                <w:rStyle w:val="Strong"/>
              </w:rPr>
            </w:pPr>
            <w:r w:rsidRPr="00FD56C4">
              <w:rPr>
                <w:rFonts w:ascii="Calibri" w:hAnsi="Calibri"/>
                <w:sz w:val="18"/>
                <w:szCs w:val="18"/>
              </w:rPr>
              <w:t>2024</w:t>
            </w:r>
          </w:p>
        </w:tc>
        <w:tc>
          <w:tcPr>
            <w:tcW w:w="1025" w:type="dxa"/>
            <w:vAlign w:val="center"/>
          </w:tcPr>
          <w:p w14:paraId="181A8505" w14:textId="77777777" w:rsidR="00FD56C4" w:rsidRPr="00FD56C4" w:rsidRDefault="00FD56C4" w:rsidP="00FD56C4">
            <w:pPr>
              <w:rPr>
                <w:rStyle w:val="Strong"/>
              </w:rPr>
            </w:pPr>
            <w:r w:rsidRPr="00FD56C4">
              <w:rPr>
                <w:rFonts w:ascii="Calibri" w:hAnsi="Calibri"/>
                <w:sz w:val="18"/>
                <w:szCs w:val="18"/>
              </w:rPr>
              <w:t>2025</w:t>
            </w:r>
          </w:p>
        </w:tc>
      </w:tr>
      <w:tr w:rsidR="00FD56C4" w14:paraId="6C2C774B" w14:textId="77777777">
        <w:trPr>
          <w:trHeight w:val="240"/>
        </w:trPr>
        <w:tc>
          <w:tcPr>
            <w:tcW w:w="1875" w:type="dxa"/>
            <w:vAlign w:val="bottom"/>
          </w:tcPr>
          <w:p w14:paraId="29BCF22C" w14:textId="77777777" w:rsidR="00FD56C4" w:rsidRPr="00F35CD9" w:rsidRDefault="00FD56C4" w:rsidP="00FD56C4">
            <w:pPr>
              <w:rPr>
                <w:sz w:val="18"/>
                <w:szCs w:val="18"/>
              </w:rPr>
            </w:pPr>
            <w:r>
              <w:rPr>
                <w:rFonts w:ascii="Calibri" w:hAnsi="Calibri"/>
                <w:color w:val="595959"/>
                <w:sz w:val="18"/>
                <w:szCs w:val="18"/>
              </w:rPr>
              <w:t xml:space="preserve">  Residential Energy</w:t>
            </w:r>
          </w:p>
        </w:tc>
        <w:tc>
          <w:tcPr>
            <w:tcW w:w="1025" w:type="dxa"/>
            <w:vAlign w:val="bottom"/>
          </w:tcPr>
          <w:p w14:paraId="50A3481E" w14:textId="77777777" w:rsidR="00FD56C4" w:rsidRPr="00F35CD9" w:rsidRDefault="00864990" w:rsidP="00FD56C4">
            <w:pPr>
              <w:rPr>
                <w:sz w:val="18"/>
                <w:szCs w:val="18"/>
              </w:rPr>
            </w:pPr>
            <w:r>
              <w:rPr>
                <w:rFonts w:ascii="Calibri" w:hAnsi="Calibri"/>
                <w:color w:val="595959"/>
                <w:sz w:val="18"/>
                <w:szCs w:val="18"/>
              </w:rPr>
              <w:t>1,097,846</w:t>
            </w:r>
          </w:p>
        </w:tc>
        <w:tc>
          <w:tcPr>
            <w:tcW w:w="1025" w:type="dxa"/>
            <w:vAlign w:val="bottom"/>
          </w:tcPr>
          <w:p w14:paraId="23128157" w14:textId="77777777" w:rsidR="00FD56C4" w:rsidRPr="00F35CD9" w:rsidRDefault="00FD56C4" w:rsidP="00FD56C4">
            <w:pPr>
              <w:rPr>
                <w:sz w:val="18"/>
                <w:szCs w:val="18"/>
              </w:rPr>
            </w:pPr>
            <w:r>
              <w:rPr>
                <w:rFonts w:ascii="Calibri" w:hAnsi="Calibri"/>
                <w:color w:val="595959"/>
                <w:sz w:val="18"/>
                <w:szCs w:val="18"/>
              </w:rPr>
              <w:t>922,191</w:t>
            </w:r>
          </w:p>
        </w:tc>
        <w:tc>
          <w:tcPr>
            <w:tcW w:w="1025" w:type="dxa"/>
            <w:vAlign w:val="bottom"/>
          </w:tcPr>
          <w:p w14:paraId="17F8A34D" w14:textId="77777777" w:rsidR="00FD56C4" w:rsidRPr="00F35CD9" w:rsidRDefault="00FD56C4" w:rsidP="00FD56C4">
            <w:pPr>
              <w:rPr>
                <w:sz w:val="18"/>
                <w:szCs w:val="18"/>
              </w:rPr>
            </w:pPr>
            <w:r>
              <w:rPr>
                <w:rFonts w:ascii="Calibri" w:hAnsi="Calibri"/>
                <w:color w:val="595959"/>
                <w:sz w:val="18"/>
                <w:szCs w:val="18"/>
              </w:rPr>
              <w:t>774,640</w:t>
            </w:r>
          </w:p>
        </w:tc>
        <w:tc>
          <w:tcPr>
            <w:tcW w:w="1025" w:type="dxa"/>
            <w:vAlign w:val="bottom"/>
          </w:tcPr>
          <w:p w14:paraId="389D7965" w14:textId="77777777" w:rsidR="00FD56C4" w:rsidRPr="00F35CD9" w:rsidRDefault="00FD56C4" w:rsidP="00FD56C4">
            <w:pPr>
              <w:rPr>
                <w:sz w:val="18"/>
                <w:szCs w:val="18"/>
              </w:rPr>
            </w:pPr>
            <w:r>
              <w:rPr>
                <w:rFonts w:ascii="Calibri" w:hAnsi="Calibri"/>
                <w:color w:val="595959"/>
                <w:sz w:val="18"/>
                <w:szCs w:val="18"/>
              </w:rPr>
              <w:t>650,698</w:t>
            </w:r>
          </w:p>
        </w:tc>
        <w:tc>
          <w:tcPr>
            <w:tcW w:w="1025" w:type="dxa"/>
            <w:vAlign w:val="bottom"/>
          </w:tcPr>
          <w:p w14:paraId="0C46E8EB" w14:textId="77777777" w:rsidR="00FD56C4" w:rsidRPr="00F35CD9" w:rsidRDefault="00FD56C4" w:rsidP="00FD56C4">
            <w:pPr>
              <w:rPr>
                <w:sz w:val="18"/>
                <w:szCs w:val="18"/>
              </w:rPr>
            </w:pPr>
            <w:r>
              <w:rPr>
                <w:rFonts w:ascii="Calibri" w:hAnsi="Calibri"/>
                <w:color w:val="595959"/>
                <w:sz w:val="18"/>
                <w:szCs w:val="18"/>
              </w:rPr>
              <w:t>546,586</w:t>
            </w:r>
          </w:p>
        </w:tc>
        <w:tc>
          <w:tcPr>
            <w:tcW w:w="1025" w:type="dxa"/>
            <w:vAlign w:val="bottom"/>
          </w:tcPr>
          <w:p w14:paraId="17622EF4" w14:textId="77777777" w:rsidR="00FD56C4" w:rsidRPr="00F35CD9" w:rsidRDefault="00FD56C4" w:rsidP="00FD56C4">
            <w:pPr>
              <w:rPr>
                <w:sz w:val="18"/>
                <w:szCs w:val="18"/>
              </w:rPr>
            </w:pPr>
            <w:r>
              <w:rPr>
                <w:rFonts w:ascii="Calibri" w:hAnsi="Calibri"/>
                <w:color w:val="595959"/>
                <w:sz w:val="18"/>
                <w:szCs w:val="18"/>
              </w:rPr>
              <w:t>459,132</w:t>
            </w:r>
          </w:p>
        </w:tc>
        <w:tc>
          <w:tcPr>
            <w:tcW w:w="1025" w:type="dxa"/>
            <w:vAlign w:val="bottom"/>
          </w:tcPr>
          <w:p w14:paraId="2CB0073B" w14:textId="77777777" w:rsidR="00FD56C4" w:rsidRPr="00F35CD9" w:rsidRDefault="00FD56C4" w:rsidP="00FD56C4">
            <w:pPr>
              <w:rPr>
                <w:sz w:val="18"/>
                <w:szCs w:val="18"/>
              </w:rPr>
            </w:pPr>
            <w:r>
              <w:rPr>
                <w:rFonts w:ascii="Calibri" w:hAnsi="Calibri"/>
                <w:color w:val="595959"/>
                <w:sz w:val="18"/>
                <w:szCs w:val="18"/>
              </w:rPr>
              <w:t>385,671</w:t>
            </w:r>
          </w:p>
        </w:tc>
        <w:tc>
          <w:tcPr>
            <w:tcW w:w="1025" w:type="dxa"/>
            <w:vAlign w:val="bottom"/>
          </w:tcPr>
          <w:p w14:paraId="78122BEF" w14:textId="77777777" w:rsidR="00FD56C4" w:rsidRPr="00F35CD9" w:rsidRDefault="00FD56C4" w:rsidP="00FD56C4">
            <w:pPr>
              <w:rPr>
                <w:sz w:val="18"/>
                <w:szCs w:val="18"/>
              </w:rPr>
            </w:pPr>
            <w:r>
              <w:rPr>
                <w:rFonts w:ascii="Calibri" w:hAnsi="Calibri"/>
                <w:color w:val="595959"/>
                <w:sz w:val="18"/>
                <w:szCs w:val="18"/>
              </w:rPr>
              <w:t>323,964</w:t>
            </w:r>
          </w:p>
        </w:tc>
      </w:tr>
      <w:tr w:rsidR="00FD56C4" w14:paraId="316F257F" w14:textId="77777777">
        <w:trPr>
          <w:cnfStyle w:val="000000100000" w:firstRow="0" w:lastRow="0" w:firstColumn="0" w:lastColumn="0" w:oddVBand="0" w:evenVBand="0" w:oddHBand="1" w:evenHBand="0" w:firstRowFirstColumn="0" w:firstRowLastColumn="0" w:lastRowFirstColumn="0" w:lastRowLastColumn="0"/>
          <w:trHeight w:val="240"/>
        </w:trPr>
        <w:tc>
          <w:tcPr>
            <w:tcW w:w="1875" w:type="dxa"/>
            <w:vAlign w:val="bottom"/>
          </w:tcPr>
          <w:p w14:paraId="00E961AD" w14:textId="77777777" w:rsidR="00FD56C4" w:rsidRPr="00F35CD9" w:rsidRDefault="00FD56C4" w:rsidP="00FD56C4">
            <w:pPr>
              <w:rPr>
                <w:sz w:val="18"/>
                <w:szCs w:val="18"/>
              </w:rPr>
            </w:pPr>
            <w:r>
              <w:rPr>
                <w:rFonts w:ascii="Calibri" w:hAnsi="Calibri"/>
                <w:color w:val="595959"/>
                <w:sz w:val="18"/>
                <w:szCs w:val="18"/>
              </w:rPr>
              <w:t xml:space="preserve">  Comm./Ind. Energy</w:t>
            </w:r>
          </w:p>
        </w:tc>
        <w:tc>
          <w:tcPr>
            <w:tcW w:w="1025" w:type="dxa"/>
            <w:vAlign w:val="bottom"/>
          </w:tcPr>
          <w:p w14:paraId="1454CCD8" w14:textId="77777777" w:rsidR="00FD56C4" w:rsidRPr="00F35CD9" w:rsidRDefault="00864990" w:rsidP="00864990">
            <w:pPr>
              <w:rPr>
                <w:sz w:val="18"/>
                <w:szCs w:val="18"/>
              </w:rPr>
            </w:pPr>
            <w:r>
              <w:rPr>
                <w:rFonts w:ascii="Calibri" w:hAnsi="Calibri"/>
                <w:color w:val="595959"/>
                <w:sz w:val="18"/>
                <w:szCs w:val="18"/>
              </w:rPr>
              <w:t>819</w:t>
            </w:r>
            <w:r w:rsidR="00FD56C4">
              <w:rPr>
                <w:rFonts w:ascii="Calibri" w:hAnsi="Calibri"/>
                <w:color w:val="595959"/>
                <w:sz w:val="18"/>
                <w:szCs w:val="18"/>
              </w:rPr>
              <w:t>,</w:t>
            </w:r>
            <w:r>
              <w:rPr>
                <w:rFonts w:ascii="Calibri" w:hAnsi="Calibri"/>
                <w:color w:val="595959"/>
                <w:sz w:val="18"/>
                <w:szCs w:val="18"/>
              </w:rPr>
              <w:t>355</w:t>
            </w:r>
          </w:p>
        </w:tc>
        <w:tc>
          <w:tcPr>
            <w:tcW w:w="1025" w:type="dxa"/>
            <w:vAlign w:val="bottom"/>
          </w:tcPr>
          <w:p w14:paraId="14432748" w14:textId="77777777" w:rsidR="00FD56C4" w:rsidRPr="00F35CD9" w:rsidRDefault="00FD56C4" w:rsidP="00FD56C4">
            <w:pPr>
              <w:rPr>
                <w:sz w:val="18"/>
                <w:szCs w:val="18"/>
              </w:rPr>
            </w:pPr>
            <w:r>
              <w:rPr>
                <w:rFonts w:ascii="Calibri" w:hAnsi="Calibri"/>
                <w:color w:val="595959"/>
                <w:sz w:val="18"/>
                <w:szCs w:val="18"/>
              </w:rPr>
              <w:t>688,258</w:t>
            </w:r>
          </w:p>
        </w:tc>
        <w:tc>
          <w:tcPr>
            <w:tcW w:w="1025" w:type="dxa"/>
            <w:vAlign w:val="bottom"/>
          </w:tcPr>
          <w:p w14:paraId="6F46A598" w14:textId="77777777" w:rsidR="00FD56C4" w:rsidRPr="00F35CD9" w:rsidRDefault="00FD56C4" w:rsidP="00FD56C4">
            <w:pPr>
              <w:rPr>
                <w:sz w:val="18"/>
                <w:szCs w:val="18"/>
              </w:rPr>
            </w:pPr>
            <w:r>
              <w:rPr>
                <w:rFonts w:ascii="Calibri" w:hAnsi="Calibri"/>
                <w:color w:val="595959"/>
                <w:sz w:val="18"/>
                <w:szCs w:val="18"/>
              </w:rPr>
              <w:t>578,137</w:t>
            </w:r>
          </w:p>
        </w:tc>
        <w:tc>
          <w:tcPr>
            <w:tcW w:w="1025" w:type="dxa"/>
            <w:vAlign w:val="bottom"/>
          </w:tcPr>
          <w:p w14:paraId="044BB5C4" w14:textId="77777777" w:rsidR="00FD56C4" w:rsidRPr="00F35CD9" w:rsidRDefault="00FD56C4" w:rsidP="00FD56C4">
            <w:pPr>
              <w:rPr>
                <w:sz w:val="18"/>
                <w:szCs w:val="18"/>
              </w:rPr>
            </w:pPr>
            <w:r>
              <w:rPr>
                <w:rFonts w:ascii="Calibri" w:hAnsi="Calibri"/>
                <w:color w:val="595959"/>
                <w:sz w:val="18"/>
                <w:szCs w:val="18"/>
              </w:rPr>
              <w:t>485,635</w:t>
            </w:r>
          </w:p>
        </w:tc>
        <w:tc>
          <w:tcPr>
            <w:tcW w:w="1025" w:type="dxa"/>
            <w:vAlign w:val="bottom"/>
          </w:tcPr>
          <w:p w14:paraId="6788CD88" w14:textId="77777777" w:rsidR="00FD56C4" w:rsidRPr="00F35CD9" w:rsidRDefault="00FD56C4" w:rsidP="00FD56C4">
            <w:pPr>
              <w:rPr>
                <w:sz w:val="18"/>
                <w:szCs w:val="18"/>
              </w:rPr>
            </w:pPr>
            <w:r>
              <w:rPr>
                <w:rFonts w:ascii="Calibri" w:hAnsi="Calibri"/>
                <w:color w:val="595959"/>
                <w:sz w:val="18"/>
                <w:szCs w:val="18"/>
              </w:rPr>
              <w:t>407,933</w:t>
            </w:r>
          </w:p>
        </w:tc>
        <w:tc>
          <w:tcPr>
            <w:tcW w:w="1025" w:type="dxa"/>
            <w:vAlign w:val="bottom"/>
          </w:tcPr>
          <w:p w14:paraId="0641D67E" w14:textId="77777777" w:rsidR="00FD56C4" w:rsidRPr="00F35CD9" w:rsidRDefault="00FD56C4" w:rsidP="00FD56C4">
            <w:pPr>
              <w:rPr>
                <w:sz w:val="18"/>
                <w:szCs w:val="18"/>
              </w:rPr>
            </w:pPr>
            <w:r>
              <w:rPr>
                <w:rFonts w:ascii="Calibri" w:hAnsi="Calibri"/>
                <w:color w:val="595959"/>
                <w:sz w:val="18"/>
                <w:szCs w:val="18"/>
              </w:rPr>
              <w:t>342,664</w:t>
            </w:r>
          </w:p>
        </w:tc>
        <w:tc>
          <w:tcPr>
            <w:tcW w:w="1025" w:type="dxa"/>
            <w:vAlign w:val="bottom"/>
          </w:tcPr>
          <w:p w14:paraId="26CE4B75" w14:textId="77777777" w:rsidR="00FD56C4" w:rsidRPr="00F35CD9" w:rsidRDefault="00FD56C4" w:rsidP="00FD56C4">
            <w:pPr>
              <w:rPr>
                <w:sz w:val="18"/>
                <w:szCs w:val="18"/>
              </w:rPr>
            </w:pPr>
            <w:r>
              <w:rPr>
                <w:rFonts w:ascii="Calibri" w:hAnsi="Calibri"/>
                <w:color w:val="595959"/>
                <w:sz w:val="18"/>
                <w:szCs w:val="18"/>
              </w:rPr>
              <w:t>287,838</w:t>
            </w:r>
          </w:p>
        </w:tc>
        <w:tc>
          <w:tcPr>
            <w:tcW w:w="1025" w:type="dxa"/>
            <w:vAlign w:val="bottom"/>
          </w:tcPr>
          <w:p w14:paraId="53319D5F" w14:textId="77777777" w:rsidR="00FD56C4" w:rsidRPr="00F35CD9" w:rsidRDefault="00FD56C4" w:rsidP="00FD56C4">
            <w:pPr>
              <w:rPr>
                <w:sz w:val="18"/>
                <w:szCs w:val="18"/>
              </w:rPr>
            </w:pPr>
            <w:r>
              <w:rPr>
                <w:rFonts w:ascii="Calibri" w:hAnsi="Calibri"/>
                <w:color w:val="595959"/>
                <w:sz w:val="18"/>
                <w:szCs w:val="18"/>
              </w:rPr>
              <w:t>241,784</w:t>
            </w:r>
          </w:p>
        </w:tc>
      </w:tr>
      <w:tr w:rsidR="00FD56C4" w14:paraId="1FDC1742" w14:textId="77777777">
        <w:trPr>
          <w:trHeight w:val="240"/>
        </w:trPr>
        <w:tc>
          <w:tcPr>
            <w:tcW w:w="1875" w:type="dxa"/>
            <w:vAlign w:val="bottom"/>
          </w:tcPr>
          <w:p w14:paraId="0FFE46C4" w14:textId="77777777" w:rsidR="00FD56C4" w:rsidRPr="00F35CD9" w:rsidRDefault="00FD56C4" w:rsidP="00FD56C4">
            <w:pPr>
              <w:rPr>
                <w:sz w:val="18"/>
                <w:szCs w:val="18"/>
              </w:rPr>
            </w:pPr>
            <w:r>
              <w:rPr>
                <w:rFonts w:ascii="Calibri" w:hAnsi="Calibri"/>
                <w:color w:val="595959"/>
                <w:sz w:val="18"/>
                <w:szCs w:val="18"/>
              </w:rPr>
              <w:t>Building Total</w:t>
            </w:r>
          </w:p>
        </w:tc>
        <w:tc>
          <w:tcPr>
            <w:tcW w:w="1025" w:type="dxa"/>
            <w:vAlign w:val="bottom"/>
          </w:tcPr>
          <w:p w14:paraId="28ED8793" w14:textId="77777777" w:rsidR="00FD56C4" w:rsidRPr="00F35CD9" w:rsidRDefault="00864990" w:rsidP="00FD56C4">
            <w:pPr>
              <w:rPr>
                <w:sz w:val="18"/>
                <w:szCs w:val="18"/>
              </w:rPr>
            </w:pPr>
            <w:r>
              <w:rPr>
                <w:rFonts w:ascii="Calibri" w:hAnsi="Calibri"/>
                <w:color w:val="595959"/>
                <w:sz w:val="18"/>
                <w:szCs w:val="18"/>
              </w:rPr>
              <w:t>1,917,201</w:t>
            </w:r>
          </w:p>
        </w:tc>
        <w:tc>
          <w:tcPr>
            <w:tcW w:w="1025" w:type="dxa"/>
            <w:vAlign w:val="bottom"/>
          </w:tcPr>
          <w:p w14:paraId="3B76D8FC" w14:textId="77777777" w:rsidR="00FD56C4" w:rsidRPr="00F35CD9" w:rsidRDefault="00FD56C4" w:rsidP="00FD56C4">
            <w:pPr>
              <w:rPr>
                <w:sz w:val="18"/>
                <w:szCs w:val="18"/>
              </w:rPr>
            </w:pPr>
            <w:r>
              <w:rPr>
                <w:rFonts w:ascii="Calibri" w:hAnsi="Calibri"/>
                <w:color w:val="595959"/>
                <w:sz w:val="18"/>
                <w:szCs w:val="18"/>
              </w:rPr>
              <w:t>1,610,449</w:t>
            </w:r>
          </w:p>
        </w:tc>
        <w:tc>
          <w:tcPr>
            <w:tcW w:w="1025" w:type="dxa"/>
            <w:vAlign w:val="bottom"/>
          </w:tcPr>
          <w:p w14:paraId="596F196E" w14:textId="77777777" w:rsidR="00FD56C4" w:rsidRPr="00F35CD9" w:rsidRDefault="00FD56C4" w:rsidP="00FD56C4">
            <w:pPr>
              <w:rPr>
                <w:sz w:val="18"/>
                <w:szCs w:val="18"/>
              </w:rPr>
            </w:pPr>
            <w:r>
              <w:rPr>
                <w:rFonts w:ascii="Calibri" w:hAnsi="Calibri"/>
                <w:color w:val="595959"/>
                <w:sz w:val="18"/>
                <w:szCs w:val="18"/>
              </w:rPr>
              <w:t>1,352,777</w:t>
            </w:r>
          </w:p>
        </w:tc>
        <w:tc>
          <w:tcPr>
            <w:tcW w:w="1025" w:type="dxa"/>
            <w:vAlign w:val="bottom"/>
          </w:tcPr>
          <w:p w14:paraId="162F81A8" w14:textId="77777777" w:rsidR="00FD56C4" w:rsidRPr="00F35CD9" w:rsidRDefault="00FD56C4" w:rsidP="00FD56C4">
            <w:pPr>
              <w:rPr>
                <w:sz w:val="18"/>
                <w:szCs w:val="18"/>
              </w:rPr>
            </w:pPr>
            <w:r>
              <w:rPr>
                <w:rFonts w:ascii="Calibri" w:hAnsi="Calibri"/>
                <w:color w:val="595959"/>
                <w:sz w:val="18"/>
                <w:szCs w:val="18"/>
              </w:rPr>
              <w:t>1,136,333</w:t>
            </w:r>
          </w:p>
        </w:tc>
        <w:tc>
          <w:tcPr>
            <w:tcW w:w="1025" w:type="dxa"/>
            <w:vAlign w:val="bottom"/>
          </w:tcPr>
          <w:p w14:paraId="378DC4B3" w14:textId="77777777" w:rsidR="00FD56C4" w:rsidRPr="00F35CD9" w:rsidRDefault="00FD56C4" w:rsidP="00FD56C4">
            <w:pPr>
              <w:rPr>
                <w:sz w:val="18"/>
                <w:szCs w:val="18"/>
              </w:rPr>
            </w:pPr>
            <w:r>
              <w:rPr>
                <w:rFonts w:ascii="Calibri" w:hAnsi="Calibri"/>
                <w:color w:val="595959"/>
                <w:sz w:val="18"/>
                <w:szCs w:val="18"/>
              </w:rPr>
              <w:t>954,519</w:t>
            </w:r>
          </w:p>
        </w:tc>
        <w:tc>
          <w:tcPr>
            <w:tcW w:w="1025" w:type="dxa"/>
            <w:vAlign w:val="bottom"/>
          </w:tcPr>
          <w:p w14:paraId="54BFE97B" w14:textId="77777777" w:rsidR="00FD56C4" w:rsidRPr="00F35CD9" w:rsidRDefault="00FD56C4" w:rsidP="00FD56C4">
            <w:pPr>
              <w:rPr>
                <w:sz w:val="18"/>
                <w:szCs w:val="18"/>
              </w:rPr>
            </w:pPr>
            <w:r>
              <w:rPr>
                <w:rFonts w:ascii="Calibri" w:hAnsi="Calibri"/>
                <w:color w:val="595959"/>
                <w:sz w:val="18"/>
                <w:szCs w:val="18"/>
              </w:rPr>
              <w:t>801,796</w:t>
            </w:r>
          </w:p>
        </w:tc>
        <w:tc>
          <w:tcPr>
            <w:tcW w:w="1025" w:type="dxa"/>
            <w:vAlign w:val="bottom"/>
          </w:tcPr>
          <w:p w14:paraId="616D0772" w14:textId="77777777" w:rsidR="00FD56C4" w:rsidRPr="00F35CD9" w:rsidRDefault="00FD56C4" w:rsidP="00FD56C4">
            <w:pPr>
              <w:rPr>
                <w:sz w:val="18"/>
                <w:szCs w:val="18"/>
              </w:rPr>
            </w:pPr>
            <w:r>
              <w:rPr>
                <w:rFonts w:ascii="Calibri" w:hAnsi="Calibri"/>
                <w:color w:val="595959"/>
                <w:sz w:val="18"/>
                <w:szCs w:val="18"/>
              </w:rPr>
              <w:t>673,509</w:t>
            </w:r>
          </w:p>
        </w:tc>
        <w:tc>
          <w:tcPr>
            <w:tcW w:w="1025" w:type="dxa"/>
            <w:vAlign w:val="bottom"/>
          </w:tcPr>
          <w:p w14:paraId="2EC3929B" w14:textId="77777777" w:rsidR="00FD56C4" w:rsidRPr="00F35CD9" w:rsidRDefault="00FD56C4" w:rsidP="00FD56C4">
            <w:pPr>
              <w:rPr>
                <w:sz w:val="18"/>
                <w:szCs w:val="18"/>
              </w:rPr>
            </w:pPr>
            <w:r>
              <w:rPr>
                <w:rFonts w:ascii="Calibri" w:hAnsi="Calibri"/>
                <w:color w:val="595959"/>
                <w:sz w:val="18"/>
                <w:szCs w:val="18"/>
              </w:rPr>
              <w:t>565,747</w:t>
            </w:r>
          </w:p>
        </w:tc>
      </w:tr>
      <w:tr w:rsidR="00FD56C4" w14:paraId="58A5BDDB" w14:textId="77777777">
        <w:trPr>
          <w:cnfStyle w:val="000000100000" w:firstRow="0" w:lastRow="0" w:firstColumn="0" w:lastColumn="0" w:oddVBand="0" w:evenVBand="0" w:oddHBand="1" w:evenHBand="0" w:firstRowFirstColumn="0" w:firstRowLastColumn="0" w:lastRowFirstColumn="0" w:lastRowLastColumn="0"/>
          <w:trHeight w:val="240"/>
        </w:trPr>
        <w:tc>
          <w:tcPr>
            <w:tcW w:w="1875" w:type="dxa"/>
            <w:vAlign w:val="bottom"/>
          </w:tcPr>
          <w:p w14:paraId="5974F560" w14:textId="77777777" w:rsidR="00FD56C4" w:rsidRPr="00F35CD9" w:rsidRDefault="00FD56C4" w:rsidP="00FD56C4">
            <w:pPr>
              <w:rPr>
                <w:sz w:val="18"/>
                <w:szCs w:val="18"/>
              </w:rPr>
            </w:pPr>
            <w:r>
              <w:rPr>
                <w:rFonts w:ascii="Calibri" w:hAnsi="Calibri"/>
                <w:color w:val="595959"/>
                <w:sz w:val="18"/>
                <w:szCs w:val="18"/>
              </w:rPr>
              <w:t xml:space="preserve">  On-Road Vehicles</w:t>
            </w:r>
          </w:p>
        </w:tc>
        <w:tc>
          <w:tcPr>
            <w:tcW w:w="1025" w:type="dxa"/>
            <w:vAlign w:val="bottom"/>
          </w:tcPr>
          <w:p w14:paraId="76F638C4" w14:textId="77777777" w:rsidR="00FD56C4" w:rsidRPr="00F35CD9" w:rsidRDefault="00864990" w:rsidP="00FD56C4">
            <w:pPr>
              <w:rPr>
                <w:sz w:val="18"/>
                <w:szCs w:val="18"/>
              </w:rPr>
            </w:pPr>
            <w:r>
              <w:rPr>
                <w:rFonts w:ascii="Calibri" w:hAnsi="Calibri"/>
                <w:color w:val="595959"/>
                <w:sz w:val="18"/>
                <w:szCs w:val="18"/>
              </w:rPr>
              <w:t>1,537,868</w:t>
            </w:r>
          </w:p>
        </w:tc>
        <w:tc>
          <w:tcPr>
            <w:tcW w:w="1025" w:type="dxa"/>
            <w:vAlign w:val="bottom"/>
          </w:tcPr>
          <w:p w14:paraId="5EECAFB0" w14:textId="77777777" w:rsidR="00FD56C4" w:rsidRPr="00F35CD9" w:rsidRDefault="00FD56C4" w:rsidP="00FD56C4">
            <w:pPr>
              <w:rPr>
                <w:sz w:val="18"/>
                <w:szCs w:val="18"/>
              </w:rPr>
            </w:pPr>
            <w:r>
              <w:rPr>
                <w:rFonts w:ascii="Calibri" w:hAnsi="Calibri"/>
                <w:color w:val="595959"/>
                <w:sz w:val="18"/>
                <w:szCs w:val="18"/>
              </w:rPr>
              <w:t>1,291,809</w:t>
            </w:r>
          </w:p>
        </w:tc>
        <w:tc>
          <w:tcPr>
            <w:tcW w:w="1025" w:type="dxa"/>
            <w:vAlign w:val="bottom"/>
          </w:tcPr>
          <w:p w14:paraId="391CCFC6" w14:textId="77777777" w:rsidR="00FD56C4" w:rsidRPr="00F35CD9" w:rsidRDefault="00FD56C4" w:rsidP="00FD56C4">
            <w:pPr>
              <w:rPr>
                <w:sz w:val="18"/>
                <w:szCs w:val="18"/>
              </w:rPr>
            </w:pPr>
            <w:r>
              <w:rPr>
                <w:rFonts w:ascii="Calibri" w:hAnsi="Calibri"/>
                <w:color w:val="595959"/>
                <w:sz w:val="18"/>
                <w:szCs w:val="18"/>
              </w:rPr>
              <w:t>1,085,120</w:t>
            </w:r>
          </w:p>
        </w:tc>
        <w:tc>
          <w:tcPr>
            <w:tcW w:w="1025" w:type="dxa"/>
            <w:vAlign w:val="bottom"/>
          </w:tcPr>
          <w:p w14:paraId="215BBACB" w14:textId="77777777" w:rsidR="00FD56C4" w:rsidRPr="00F35CD9" w:rsidRDefault="00FD56C4" w:rsidP="00FD56C4">
            <w:pPr>
              <w:rPr>
                <w:sz w:val="18"/>
                <w:szCs w:val="18"/>
              </w:rPr>
            </w:pPr>
            <w:r>
              <w:rPr>
                <w:rFonts w:ascii="Calibri" w:hAnsi="Calibri"/>
                <w:color w:val="595959"/>
                <w:sz w:val="18"/>
                <w:szCs w:val="18"/>
              </w:rPr>
              <w:t>911,501</w:t>
            </w:r>
          </w:p>
        </w:tc>
        <w:tc>
          <w:tcPr>
            <w:tcW w:w="1025" w:type="dxa"/>
            <w:vAlign w:val="bottom"/>
          </w:tcPr>
          <w:p w14:paraId="5719CBBF" w14:textId="77777777" w:rsidR="00FD56C4" w:rsidRPr="00F35CD9" w:rsidRDefault="00FD56C4" w:rsidP="00FD56C4">
            <w:pPr>
              <w:rPr>
                <w:sz w:val="18"/>
                <w:szCs w:val="18"/>
              </w:rPr>
            </w:pPr>
            <w:r>
              <w:rPr>
                <w:rFonts w:ascii="Calibri" w:hAnsi="Calibri"/>
                <w:color w:val="595959"/>
                <w:sz w:val="18"/>
                <w:szCs w:val="18"/>
              </w:rPr>
              <w:t>765,661</w:t>
            </w:r>
          </w:p>
        </w:tc>
        <w:tc>
          <w:tcPr>
            <w:tcW w:w="1025" w:type="dxa"/>
            <w:vAlign w:val="bottom"/>
          </w:tcPr>
          <w:p w14:paraId="13AA3B9A" w14:textId="77777777" w:rsidR="00FD56C4" w:rsidRPr="00F35CD9" w:rsidRDefault="00FD56C4" w:rsidP="00FD56C4">
            <w:pPr>
              <w:rPr>
                <w:sz w:val="18"/>
                <w:szCs w:val="18"/>
              </w:rPr>
            </w:pPr>
            <w:r>
              <w:rPr>
                <w:rFonts w:ascii="Calibri" w:hAnsi="Calibri"/>
                <w:color w:val="595959"/>
                <w:sz w:val="18"/>
                <w:szCs w:val="18"/>
              </w:rPr>
              <w:t>643,155</w:t>
            </w:r>
          </w:p>
        </w:tc>
        <w:tc>
          <w:tcPr>
            <w:tcW w:w="1025" w:type="dxa"/>
            <w:vAlign w:val="bottom"/>
          </w:tcPr>
          <w:p w14:paraId="04BD34ED" w14:textId="77777777" w:rsidR="00FD56C4" w:rsidRPr="00F35CD9" w:rsidRDefault="00FD56C4" w:rsidP="00FD56C4">
            <w:pPr>
              <w:rPr>
                <w:sz w:val="18"/>
                <w:szCs w:val="18"/>
              </w:rPr>
            </w:pPr>
            <w:r>
              <w:rPr>
                <w:rFonts w:ascii="Calibri" w:hAnsi="Calibri"/>
                <w:color w:val="595959"/>
                <w:sz w:val="18"/>
                <w:szCs w:val="18"/>
              </w:rPr>
              <w:t>540,250</w:t>
            </w:r>
          </w:p>
        </w:tc>
        <w:tc>
          <w:tcPr>
            <w:tcW w:w="1025" w:type="dxa"/>
            <w:vAlign w:val="bottom"/>
          </w:tcPr>
          <w:p w14:paraId="69A4217E" w14:textId="77777777" w:rsidR="00FD56C4" w:rsidRPr="00F35CD9" w:rsidRDefault="00FD56C4" w:rsidP="00FD56C4">
            <w:pPr>
              <w:rPr>
                <w:sz w:val="18"/>
                <w:szCs w:val="18"/>
              </w:rPr>
            </w:pPr>
            <w:r>
              <w:rPr>
                <w:rFonts w:ascii="Calibri" w:hAnsi="Calibri"/>
                <w:color w:val="595959"/>
                <w:sz w:val="18"/>
                <w:szCs w:val="18"/>
              </w:rPr>
              <w:t>453,810</w:t>
            </w:r>
          </w:p>
        </w:tc>
      </w:tr>
      <w:tr w:rsidR="00FD56C4" w14:paraId="5F81A391" w14:textId="77777777">
        <w:trPr>
          <w:trHeight w:val="240"/>
        </w:trPr>
        <w:tc>
          <w:tcPr>
            <w:tcW w:w="1875" w:type="dxa"/>
            <w:vAlign w:val="bottom"/>
          </w:tcPr>
          <w:p w14:paraId="697167A7" w14:textId="77777777" w:rsidR="00FD56C4" w:rsidRPr="00F35CD9" w:rsidRDefault="00FD56C4" w:rsidP="00FD56C4">
            <w:pPr>
              <w:rPr>
                <w:sz w:val="18"/>
                <w:szCs w:val="18"/>
              </w:rPr>
            </w:pPr>
            <w:r>
              <w:rPr>
                <w:rFonts w:ascii="Calibri" w:hAnsi="Calibri"/>
                <w:color w:val="595959"/>
                <w:sz w:val="18"/>
                <w:szCs w:val="18"/>
              </w:rPr>
              <w:t xml:space="preserve">  Off-Road Vehicles</w:t>
            </w:r>
          </w:p>
        </w:tc>
        <w:tc>
          <w:tcPr>
            <w:tcW w:w="1025" w:type="dxa"/>
            <w:vAlign w:val="bottom"/>
          </w:tcPr>
          <w:p w14:paraId="3EA25D7D" w14:textId="77777777" w:rsidR="00FD56C4" w:rsidRPr="00F35CD9" w:rsidRDefault="00864990" w:rsidP="00FD56C4">
            <w:pPr>
              <w:rPr>
                <w:sz w:val="18"/>
                <w:szCs w:val="18"/>
              </w:rPr>
            </w:pPr>
            <w:r>
              <w:rPr>
                <w:rFonts w:ascii="Calibri" w:hAnsi="Calibri"/>
                <w:color w:val="595959"/>
                <w:sz w:val="18"/>
                <w:szCs w:val="18"/>
              </w:rPr>
              <w:t>181,027</w:t>
            </w:r>
          </w:p>
        </w:tc>
        <w:tc>
          <w:tcPr>
            <w:tcW w:w="1025" w:type="dxa"/>
            <w:vAlign w:val="bottom"/>
          </w:tcPr>
          <w:p w14:paraId="75E96CDB" w14:textId="77777777" w:rsidR="00FD56C4" w:rsidRPr="00F35CD9" w:rsidRDefault="00FD56C4" w:rsidP="00FD56C4">
            <w:pPr>
              <w:rPr>
                <w:sz w:val="18"/>
                <w:szCs w:val="18"/>
              </w:rPr>
            </w:pPr>
            <w:r>
              <w:rPr>
                <w:rFonts w:ascii="Calibri" w:hAnsi="Calibri"/>
                <w:color w:val="595959"/>
                <w:sz w:val="18"/>
                <w:szCs w:val="18"/>
              </w:rPr>
              <w:t>152,063</w:t>
            </w:r>
          </w:p>
        </w:tc>
        <w:tc>
          <w:tcPr>
            <w:tcW w:w="1025" w:type="dxa"/>
            <w:vAlign w:val="bottom"/>
          </w:tcPr>
          <w:p w14:paraId="170215B5" w14:textId="77777777" w:rsidR="00FD56C4" w:rsidRPr="00F35CD9" w:rsidRDefault="00FD56C4" w:rsidP="00FD56C4">
            <w:pPr>
              <w:rPr>
                <w:sz w:val="18"/>
                <w:szCs w:val="18"/>
              </w:rPr>
            </w:pPr>
            <w:r>
              <w:rPr>
                <w:rFonts w:ascii="Calibri" w:hAnsi="Calibri"/>
                <w:color w:val="595959"/>
                <w:sz w:val="18"/>
                <w:szCs w:val="18"/>
              </w:rPr>
              <w:t>127,733</w:t>
            </w:r>
          </w:p>
        </w:tc>
        <w:tc>
          <w:tcPr>
            <w:tcW w:w="1025" w:type="dxa"/>
            <w:vAlign w:val="bottom"/>
          </w:tcPr>
          <w:p w14:paraId="460775E1" w14:textId="77777777" w:rsidR="00FD56C4" w:rsidRPr="00F35CD9" w:rsidRDefault="00FD56C4" w:rsidP="00FD56C4">
            <w:pPr>
              <w:rPr>
                <w:sz w:val="18"/>
                <w:szCs w:val="18"/>
              </w:rPr>
            </w:pPr>
            <w:r>
              <w:rPr>
                <w:rFonts w:ascii="Calibri" w:hAnsi="Calibri"/>
                <w:color w:val="595959"/>
                <w:sz w:val="18"/>
                <w:szCs w:val="18"/>
              </w:rPr>
              <w:t>107,296</w:t>
            </w:r>
          </w:p>
        </w:tc>
        <w:tc>
          <w:tcPr>
            <w:tcW w:w="1025" w:type="dxa"/>
            <w:vAlign w:val="bottom"/>
          </w:tcPr>
          <w:p w14:paraId="27420A43" w14:textId="77777777" w:rsidR="00FD56C4" w:rsidRPr="00F35CD9" w:rsidRDefault="00FD56C4" w:rsidP="00FD56C4">
            <w:pPr>
              <w:rPr>
                <w:sz w:val="18"/>
                <w:szCs w:val="18"/>
              </w:rPr>
            </w:pPr>
            <w:r>
              <w:rPr>
                <w:rFonts w:ascii="Calibri" w:hAnsi="Calibri"/>
                <w:color w:val="595959"/>
                <w:sz w:val="18"/>
                <w:szCs w:val="18"/>
              </w:rPr>
              <w:t>90,128</w:t>
            </w:r>
          </w:p>
        </w:tc>
        <w:tc>
          <w:tcPr>
            <w:tcW w:w="1025" w:type="dxa"/>
            <w:vAlign w:val="bottom"/>
          </w:tcPr>
          <w:p w14:paraId="2B9077CB" w14:textId="77777777" w:rsidR="00FD56C4" w:rsidRPr="00F35CD9" w:rsidRDefault="00FD56C4" w:rsidP="00FD56C4">
            <w:pPr>
              <w:rPr>
                <w:sz w:val="18"/>
                <w:szCs w:val="18"/>
              </w:rPr>
            </w:pPr>
            <w:r>
              <w:rPr>
                <w:rFonts w:ascii="Calibri" w:hAnsi="Calibri"/>
                <w:color w:val="595959"/>
                <w:sz w:val="18"/>
                <w:szCs w:val="18"/>
              </w:rPr>
              <w:t>75,708</w:t>
            </w:r>
          </w:p>
        </w:tc>
        <w:tc>
          <w:tcPr>
            <w:tcW w:w="1025" w:type="dxa"/>
            <w:vAlign w:val="bottom"/>
          </w:tcPr>
          <w:p w14:paraId="60507D36" w14:textId="77777777" w:rsidR="00FD56C4" w:rsidRPr="00F35CD9" w:rsidRDefault="00FD56C4" w:rsidP="00FD56C4">
            <w:pPr>
              <w:rPr>
                <w:sz w:val="18"/>
                <w:szCs w:val="18"/>
              </w:rPr>
            </w:pPr>
            <w:r>
              <w:rPr>
                <w:rFonts w:ascii="Calibri" w:hAnsi="Calibri"/>
                <w:color w:val="595959"/>
                <w:sz w:val="18"/>
                <w:szCs w:val="18"/>
              </w:rPr>
              <w:t>63,595</w:t>
            </w:r>
          </w:p>
        </w:tc>
        <w:tc>
          <w:tcPr>
            <w:tcW w:w="1025" w:type="dxa"/>
            <w:vAlign w:val="bottom"/>
          </w:tcPr>
          <w:p w14:paraId="0AE071FD" w14:textId="77777777" w:rsidR="00FD56C4" w:rsidRPr="00F35CD9" w:rsidRDefault="00FD56C4" w:rsidP="00FD56C4">
            <w:pPr>
              <w:rPr>
                <w:sz w:val="18"/>
                <w:szCs w:val="18"/>
              </w:rPr>
            </w:pPr>
            <w:r>
              <w:rPr>
                <w:rFonts w:ascii="Calibri" w:hAnsi="Calibri"/>
                <w:color w:val="595959"/>
                <w:sz w:val="18"/>
                <w:szCs w:val="18"/>
              </w:rPr>
              <w:t>53,419</w:t>
            </w:r>
          </w:p>
        </w:tc>
      </w:tr>
      <w:tr w:rsidR="00FD56C4" w14:paraId="2187FB55" w14:textId="77777777">
        <w:trPr>
          <w:cnfStyle w:val="000000100000" w:firstRow="0" w:lastRow="0" w:firstColumn="0" w:lastColumn="0" w:oddVBand="0" w:evenVBand="0" w:oddHBand="1" w:evenHBand="0" w:firstRowFirstColumn="0" w:firstRowLastColumn="0" w:lastRowFirstColumn="0" w:lastRowLastColumn="0"/>
          <w:trHeight w:val="240"/>
        </w:trPr>
        <w:tc>
          <w:tcPr>
            <w:tcW w:w="1875" w:type="dxa"/>
            <w:vAlign w:val="bottom"/>
          </w:tcPr>
          <w:p w14:paraId="0B6CD569" w14:textId="77777777" w:rsidR="00FD56C4" w:rsidRPr="00F35CD9" w:rsidRDefault="00FD56C4" w:rsidP="00FD56C4">
            <w:pPr>
              <w:rPr>
                <w:sz w:val="18"/>
                <w:szCs w:val="18"/>
              </w:rPr>
            </w:pPr>
            <w:r>
              <w:rPr>
                <w:rFonts w:ascii="Calibri" w:hAnsi="Calibri"/>
                <w:color w:val="595959"/>
                <w:sz w:val="18"/>
                <w:szCs w:val="18"/>
              </w:rPr>
              <w:t>Transportation Total</w:t>
            </w:r>
          </w:p>
        </w:tc>
        <w:tc>
          <w:tcPr>
            <w:tcW w:w="1025" w:type="dxa"/>
            <w:vAlign w:val="bottom"/>
          </w:tcPr>
          <w:p w14:paraId="6943C78D" w14:textId="77777777" w:rsidR="00FD56C4" w:rsidRPr="00F35CD9" w:rsidRDefault="00864990" w:rsidP="00FD56C4">
            <w:pPr>
              <w:rPr>
                <w:sz w:val="18"/>
                <w:szCs w:val="18"/>
              </w:rPr>
            </w:pPr>
            <w:r>
              <w:rPr>
                <w:rFonts w:ascii="Calibri" w:hAnsi="Calibri"/>
                <w:color w:val="595959"/>
                <w:sz w:val="18"/>
                <w:szCs w:val="18"/>
              </w:rPr>
              <w:t>1,718,896</w:t>
            </w:r>
          </w:p>
        </w:tc>
        <w:tc>
          <w:tcPr>
            <w:tcW w:w="1025" w:type="dxa"/>
            <w:vAlign w:val="bottom"/>
          </w:tcPr>
          <w:p w14:paraId="684B6514" w14:textId="77777777" w:rsidR="00FD56C4" w:rsidRPr="00F35CD9" w:rsidRDefault="00FD56C4" w:rsidP="00FD56C4">
            <w:pPr>
              <w:rPr>
                <w:sz w:val="18"/>
                <w:szCs w:val="18"/>
              </w:rPr>
            </w:pPr>
            <w:r>
              <w:rPr>
                <w:rFonts w:ascii="Calibri" w:hAnsi="Calibri"/>
                <w:color w:val="595959"/>
                <w:sz w:val="18"/>
                <w:szCs w:val="18"/>
              </w:rPr>
              <w:t>1,443,872</w:t>
            </w:r>
          </w:p>
        </w:tc>
        <w:tc>
          <w:tcPr>
            <w:tcW w:w="1025" w:type="dxa"/>
            <w:vAlign w:val="bottom"/>
          </w:tcPr>
          <w:p w14:paraId="2F71AFF2" w14:textId="77777777" w:rsidR="00FD56C4" w:rsidRPr="00F35CD9" w:rsidRDefault="00FD56C4" w:rsidP="00FD56C4">
            <w:pPr>
              <w:rPr>
                <w:sz w:val="18"/>
                <w:szCs w:val="18"/>
              </w:rPr>
            </w:pPr>
            <w:r>
              <w:rPr>
                <w:rFonts w:ascii="Calibri" w:hAnsi="Calibri"/>
                <w:color w:val="595959"/>
                <w:sz w:val="18"/>
                <w:szCs w:val="18"/>
              </w:rPr>
              <w:t>1,212,853</w:t>
            </w:r>
          </w:p>
        </w:tc>
        <w:tc>
          <w:tcPr>
            <w:tcW w:w="1025" w:type="dxa"/>
            <w:vAlign w:val="bottom"/>
          </w:tcPr>
          <w:p w14:paraId="37779E2C" w14:textId="77777777" w:rsidR="00FD56C4" w:rsidRPr="00F35CD9" w:rsidRDefault="00FD56C4" w:rsidP="00FD56C4">
            <w:pPr>
              <w:rPr>
                <w:sz w:val="18"/>
                <w:szCs w:val="18"/>
              </w:rPr>
            </w:pPr>
            <w:r>
              <w:rPr>
                <w:rFonts w:ascii="Calibri" w:hAnsi="Calibri"/>
                <w:color w:val="595959"/>
                <w:sz w:val="18"/>
                <w:szCs w:val="18"/>
              </w:rPr>
              <w:t>1,018,796</w:t>
            </w:r>
          </w:p>
        </w:tc>
        <w:tc>
          <w:tcPr>
            <w:tcW w:w="1025" w:type="dxa"/>
            <w:vAlign w:val="bottom"/>
          </w:tcPr>
          <w:p w14:paraId="02FBCDDD" w14:textId="77777777" w:rsidR="00FD56C4" w:rsidRPr="00F35CD9" w:rsidRDefault="00FD56C4" w:rsidP="00FD56C4">
            <w:pPr>
              <w:rPr>
                <w:sz w:val="18"/>
                <w:szCs w:val="18"/>
              </w:rPr>
            </w:pPr>
            <w:r>
              <w:rPr>
                <w:rFonts w:ascii="Calibri" w:hAnsi="Calibri"/>
                <w:color w:val="595959"/>
                <w:sz w:val="18"/>
                <w:szCs w:val="18"/>
              </w:rPr>
              <w:t>855,789</w:t>
            </w:r>
          </w:p>
        </w:tc>
        <w:tc>
          <w:tcPr>
            <w:tcW w:w="1025" w:type="dxa"/>
            <w:vAlign w:val="bottom"/>
          </w:tcPr>
          <w:p w14:paraId="11153C87" w14:textId="77777777" w:rsidR="00FD56C4" w:rsidRPr="00F35CD9" w:rsidRDefault="00FD56C4" w:rsidP="00FD56C4">
            <w:pPr>
              <w:rPr>
                <w:sz w:val="18"/>
                <w:szCs w:val="18"/>
              </w:rPr>
            </w:pPr>
            <w:r>
              <w:rPr>
                <w:rFonts w:ascii="Calibri" w:hAnsi="Calibri"/>
                <w:color w:val="595959"/>
                <w:sz w:val="18"/>
                <w:szCs w:val="18"/>
              </w:rPr>
              <w:t>718,863</w:t>
            </w:r>
          </w:p>
        </w:tc>
        <w:tc>
          <w:tcPr>
            <w:tcW w:w="1025" w:type="dxa"/>
            <w:vAlign w:val="bottom"/>
          </w:tcPr>
          <w:p w14:paraId="76BFC515" w14:textId="77777777" w:rsidR="00FD56C4" w:rsidRPr="00F35CD9" w:rsidRDefault="00FD56C4" w:rsidP="00FD56C4">
            <w:pPr>
              <w:rPr>
                <w:sz w:val="18"/>
                <w:szCs w:val="18"/>
              </w:rPr>
            </w:pPr>
            <w:r>
              <w:rPr>
                <w:rFonts w:ascii="Calibri" w:hAnsi="Calibri"/>
                <w:color w:val="595959"/>
                <w:sz w:val="18"/>
                <w:szCs w:val="18"/>
              </w:rPr>
              <w:t>603,845</w:t>
            </w:r>
          </w:p>
        </w:tc>
        <w:tc>
          <w:tcPr>
            <w:tcW w:w="1025" w:type="dxa"/>
            <w:vAlign w:val="bottom"/>
          </w:tcPr>
          <w:p w14:paraId="35F8B6C2" w14:textId="77777777" w:rsidR="00FD56C4" w:rsidRPr="00F35CD9" w:rsidRDefault="00FD56C4" w:rsidP="00FD56C4">
            <w:pPr>
              <w:rPr>
                <w:sz w:val="18"/>
                <w:szCs w:val="18"/>
              </w:rPr>
            </w:pPr>
            <w:r>
              <w:rPr>
                <w:rFonts w:ascii="Calibri" w:hAnsi="Calibri"/>
                <w:color w:val="595959"/>
                <w:sz w:val="18"/>
                <w:szCs w:val="18"/>
              </w:rPr>
              <w:t>507,230</w:t>
            </w:r>
          </w:p>
        </w:tc>
      </w:tr>
      <w:tr w:rsidR="00FD56C4" w14:paraId="71448CD4" w14:textId="77777777">
        <w:trPr>
          <w:trHeight w:val="240"/>
        </w:trPr>
        <w:tc>
          <w:tcPr>
            <w:tcW w:w="1875" w:type="dxa"/>
            <w:vAlign w:val="bottom"/>
          </w:tcPr>
          <w:p w14:paraId="78C1B0F6" w14:textId="77777777" w:rsidR="00FD56C4" w:rsidRPr="00F35CD9" w:rsidRDefault="00FD56C4" w:rsidP="00FD56C4">
            <w:pPr>
              <w:rPr>
                <w:sz w:val="18"/>
                <w:szCs w:val="18"/>
              </w:rPr>
            </w:pPr>
            <w:r>
              <w:rPr>
                <w:rFonts w:ascii="Calibri" w:hAnsi="Calibri"/>
                <w:color w:val="595959"/>
                <w:sz w:val="18"/>
                <w:szCs w:val="18"/>
              </w:rPr>
              <w:t>Solid Waste</w:t>
            </w:r>
          </w:p>
        </w:tc>
        <w:tc>
          <w:tcPr>
            <w:tcW w:w="1025" w:type="dxa"/>
            <w:vAlign w:val="bottom"/>
          </w:tcPr>
          <w:p w14:paraId="39AEB957" w14:textId="77777777" w:rsidR="00FD56C4" w:rsidRPr="00F35CD9" w:rsidRDefault="00864990" w:rsidP="00FD56C4">
            <w:pPr>
              <w:rPr>
                <w:sz w:val="18"/>
                <w:szCs w:val="18"/>
              </w:rPr>
            </w:pPr>
            <w:r>
              <w:rPr>
                <w:rFonts w:ascii="Calibri" w:hAnsi="Calibri"/>
                <w:color w:val="595959"/>
                <w:sz w:val="18"/>
                <w:szCs w:val="18"/>
              </w:rPr>
              <w:t>324,676</w:t>
            </w:r>
          </w:p>
        </w:tc>
        <w:tc>
          <w:tcPr>
            <w:tcW w:w="1025" w:type="dxa"/>
            <w:vAlign w:val="bottom"/>
          </w:tcPr>
          <w:p w14:paraId="7F090EB3" w14:textId="77777777" w:rsidR="00FD56C4" w:rsidRPr="00F35CD9" w:rsidRDefault="00FD56C4" w:rsidP="00FD56C4">
            <w:pPr>
              <w:rPr>
                <w:sz w:val="18"/>
                <w:szCs w:val="18"/>
              </w:rPr>
            </w:pPr>
            <w:r>
              <w:rPr>
                <w:rFonts w:ascii="Calibri" w:hAnsi="Calibri"/>
                <w:color w:val="595959"/>
                <w:sz w:val="18"/>
                <w:szCs w:val="18"/>
              </w:rPr>
              <w:t>272,728</w:t>
            </w:r>
          </w:p>
        </w:tc>
        <w:tc>
          <w:tcPr>
            <w:tcW w:w="1025" w:type="dxa"/>
            <w:vAlign w:val="bottom"/>
          </w:tcPr>
          <w:p w14:paraId="1985EFE7" w14:textId="77777777" w:rsidR="00FD56C4" w:rsidRPr="00F35CD9" w:rsidRDefault="00FD56C4" w:rsidP="00FD56C4">
            <w:pPr>
              <w:rPr>
                <w:sz w:val="18"/>
                <w:szCs w:val="18"/>
              </w:rPr>
            </w:pPr>
            <w:r>
              <w:rPr>
                <w:rFonts w:ascii="Calibri" w:hAnsi="Calibri"/>
                <w:color w:val="595959"/>
                <w:sz w:val="18"/>
                <w:szCs w:val="18"/>
              </w:rPr>
              <w:t>229,092</w:t>
            </w:r>
          </w:p>
        </w:tc>
        <w:tc>
          <w:tcPr>
            <w:tcW w:w="1025" w:type="dxa"/>
            <w:vAlign w:val="bottom"/>
          </w:tcPr>
          <w:p w14:paraId="42512298" w14:textId="77777777" w:rsidR="00FD56C4" w:rsidRPr="00F35CD9" w:rsidRDefault="00FD56C4" w:rsidP="00FD56C4">
            <w:pPr>
              <w:rPr>
                <w:sz w:val="18"/>
                <w:szCs w:val="18"/>
              </w:rPr>
            </w:pPr>
            <w:r>
              <w:rPr>
                <w:rFonts w:ascii="Calibri" w:hAnsi="Calibri"/>
                <w:color w:val="595959"/>
                <w:sz w:val="18"/>
                <w:szCs w:val="18"/>
              </w:rPr>
              <w:t>192,437</w:t>
            </w:r>
          </w:p>
        </w:tc>
        <w:tc>
          <w:tcPr>
            <w:tcW w:w="1025" w:type="dxa"/>
            <w:vAlign w:val="bottom"/>
          </w:tcPr>
          <w:p w14:paraId="3DA90B78" w14:textId="77777777" w:rsidR="00FD56C4" w:rsidRPr="00F35CD9" w:rsidRDefault="00FD56C4" w:rsidP="00FD56C4">
            <w:pPr>
              <w:rPr>
                <w:sz w:val="18"/>
                <w:szCs w:val="18"/>
              </w:rPr>
            </w:pPr>
            <w:r>
              <w:rPr>
                <w:rFonts w:ascii="Calibri" w:hAnsi="Calibri"/>
                <w:color w:val="595959"/>
                <w:sz w:val="18"/>
                <w:szCs w:val="18"/>
              </w:rPr>
              <w:t>161,647</w:t>
            </w:r>
          </w:p>
        </w:tc>
        <w:tc>
          <w:tcPr>
            <w:tcW w:w="1025" w:type="dxa"/>
            <w:vAlign w:val="bottom"/>
          </w:tcPr>
          <w:p w14:paraId="1929C3CD" w14:textId="77777777" w:rsidR="00FD56C4" w:rsidRPr="00F35CD9" w:rsidRDefault="00FD56C4" w:rsidP="00FD56C4">
            <w:pPr>
              <w:rPr>
                <w:sz w:val="18"/>
                <w:szCs w:val="18"/>
              </w:rPr>
            </w:pPr>
            <w:r>
              <w:rPr>
                <w:rFonts w:ascii="Calibri" w:hAnsi="Calibri"/>
                <w:color w:val="595959"/>
                <w:sz w:val="18"/>
                <w:szCs w:val="18"/>
              </w:rPr>
              <w:t>135,783</w:t>
            </w:r>
          </w:p>
        </w:tc>
        <w:tc>
          <w:tcPr>
            <w:tcW w:w="1025" w:type="dxa"/>
            <w:vAlign w:val="bottom"/>
          </w:tcPr>
          <w:p w14:paraId="724954B4" w14:textId="77777777" w:rsidR="00FD56C4" w:rsidRPr="00F35CD9" w:rsidRDefault="00FD56C4" w:rsidP="00FD56C4">
            <w:pPr>
              <w:rPr>
                <w:sz w:val="18"/>
                <w:szCs w:val="18"/>
              </w:rPr>
            </w:pPr>
            <w:r>
              <w:rPr>
                <w:rFonts w:ascii="Calibri" w:hAnsi="Calibri"/>
                <w:color w:val="595959"/>
                <w:sz w:val="18"/>
                <w:szCs w:val="18"/>
              </w:rPr>
              <w:t>114,058</w:t>
            </w:r>
          </w:p>
        </w:tc>
        <w:tc>
          <w:tcPr>
            <w:tcW w:w="1025" w:type="dxa"/>
            <w:vAlign w:val="bottom"/>
          </w:tcPr>
          <w:p w14:paraId="0243774E" w14:textId="77777777" w:rsidR="00FD56C4" w:rsidRPr="00F35CD9" w:rsidRDefault="00FD56C4" w:rsidP="00FD56C4">
            <w:pPr>
              <w:rPr>
                <w:sz w:val="18"/>
                <w:szCs w:val="18"/>
              </w:rPr>
            </w:pPr>
            <w:r>
              <w:rPr>
                <w:rFonts w:ascii="Calibri" w:hAnsi="Calibri"/>
                <w:color w:val="595959"/>
                <w:sz w:val="18"/>
                <w:szCs w:val="18"/>
              </w:rPr>
              <w:t>95,809</w:t>
            </w:r>
          </w:p>
        </w:tc>
      </w:tr>
      <w:tr w:rsidR="00FD56C4" w14:paraId="51596AB3" w14:textId="77777777">
        <w:trPr>
          <w:cnfStyle w:val="000000100000" w:firstRow="0" w:lastRow="0" w:firstColumn="0" w:lastColumn="0" w:oddVBand="0" w:evenVBand="0" w:oddHBand="1" w:evenHBand="0" w:firstRowFirstColumn="0" w:firstRowLastColumn="0" w:lastRowFirstColumn="0" w:lastRowLastColumn="0"/>
          <w:trHeight w:val="240"/>
        </w:trPr>
        <w:tc>
          <w:tcPr>
            <w:tcW w:w="1875" w:type="dxa"/>
            <w:vAlign w:val="bottom"/>
          </w:tcPr>
          <w:p w14:paraId="6DDB8246" w14:textId="77777777" w:rsidR="00FD56C4" w:rsidRPr="00F35CD9" w:rsidRDefault="00FD56C4" w:rsidP="00FD56C4">
            <w:pPr>
              <w:rPr>
                <w:sz w:val="18"/>
                <w:szCs w:val="18"/>
              </w:rPr>
            </w:pPr>
            <w:r>
              <w:rPr>
                <w:rFonts w:ascii="Calibri" w:hAnsi="Calibri"/>
                <w:color w:val="595959"/>
                <w:sz w:val="18"/>
                <w:szCs w:val="18"/>
              </w:rPr>
              <w:t>Agriculture</w:t>
            </w:r>
          </w:p>
        </w:tc>
        <w:tc>
          <w:tcPr>
            <w:tcW w:w="1025" w:type="dxa"/>
            <w:vAlign w:val="bottom"/>
          </w:tcPr>
          <w:p w14:paraId="19219F82" w14:textId="77777777" w:rsidR="00FD56C4" w:rsidRPr="00F35CD9" w:rsidRDefault="00864990" w:rsidP="00864990">
            <w:pPr>
              <w:rPr>
                <w:sz w:val="18"/>
                <w:szCs w:val="18"/>
              </w:rPr>
            </w:pPr>
            <w:r>
              <w:rPr>
                <w:rFonts w:ascii="Calibri" w:hAnsi="Calibri"/>
                <w:color w:val="595959"/>
                <w:sz w:val="18"/>
                <w:szCs w:val="18"/>
              </w:rPr>
              <w:t>23</w:t>
            </w:r>
            <w:r w:rsidR="00FD56C4">
              <w:rPr>
                <w:rFonts w:ascii="Calibri" w:hAnsi="Calibri"/>
                <w:color w:val="595959"/>
                <w:sz w:val="18"/>
                <w:szCs w:val="18"/>
              </w:rPr>
              <w:t>4,</w:t>
            </w:r>
            <w:r>
              <w:rPr>
                <w:rFonts w:ascii="Calibri" w:hAnsi="Calibri"/>
                <w:color w:val="595959"/>
                <w:sz w:val="18"/>
                <w:szCs w:val="18"/>
              </w:rPr>
              <w:t>507</w:t>
            </w:r>
          </w:p>
        </w:tc>
        <w:tc>
          <w:tcPr>
            <w:tcW w:w="1025" w:type="dxa"/>
            <w:vAlign w:val="bottom"/>
          </w:tcPr>
          <w:p w14:paraId="39F0FD3E" w14:textId="77777777" w:rsidR="00FD56C4" w:rsidRPr="00F35CD9" w:rsidRDefault="00FD56C4" w:rsidP="00FD56C4">
            <w:pPr>
              <w:rPr>
                <w:sz w:val="18"/>
                <w:szCs w:val="18"/>
              </w:rPr>
            </w:pPr>
            <w:r>
              <w:rPr>
                <w:rFonts w:ascii="Calibri" w:hAnsi="Calibri"/>
                <w:color w:val="595959"/>
                <w:sz w:val="18"/>
                <w:szCs w:val="18"/>
              </w:rPr>
              <w:t>196,986</w:t>
            </w:r>
          </w:p>
        </w:tc>
        <w:tc>
          <w:tcPr>
            <w:tcW w:w="1025" w:type="dxa"/>
            <w:vAlign w:val="bottom"/>
          </w:tcPr>
          <w:p w14:paraId="6D300425" w14:textId="77777777" w:rsidR="00FD56C4" w:rsidRPr="00F35CD9" w:rsidRDefault="00FD56C4" w:rsidP="00FD56C4">
            <w:pPr>
              <w:rPr>
                <w:sz w:val="18"/>
                <w:szCs w:val="18"/>
              </w:rPr>
            </w:pPr>
            <w:r>
              <w:rPr>
                <w:rFonts w:ascii="Calibri" w:hAnsi="Calibri"/>
                <w:color w:val="595959"/>
                <w:sz w:val="18"/>
                <w:szCs w:val="18"/>
              </w:rPr>
              <w:t>165,468</w:t>
            </w:r>
          </w:p>
        </w:tc>
        <w:tc>
          <w:tcPr>
            <w:tcW w:w="1025" w:type="dxa"/>
            <w:vAlign w:val="bottom"/>
          </w:tcPr>
          <w:p w14:paraId="661BEA5D" w14:textId="77777777" w:rsidR="00FD56C4" w:rsidRPr="00F35CD9" w:rsidRDefault="00FD56C4" w:rsidP="00FD56C4">
            <w:pPr>
              <w:rPr>
                <w:sz w:val="18"/>
                <w:szCs w:val="18"/>
              </w:rPr>
            </w:pPr>
            <w:r>
              <w:rPr>
                <w:rFonts w:ascii="Calibri" w:hAnsi="Calibri"/>
                <w:color w:val="595959"/>
                <w:sz w:val="18"/>
                <w:szCs w:val="18"/>
              </w:rPr>
              <w:t>138,993</w:t>
            </w:r>
          </w:p>
        </w:tc>
        <w:tc>
          <w:tcPr>
            <w:tcW w:w="1025" w:type="dxa"/>
            <w:vAlign w:val="bottom"/>
          </w:tcPr>
          <w:p w14:paraId="57FAD36A" w14:textId="77777777" w:rsidR="00FD56C4" w:rsidRPr="00F35CD9" w:rsidRDefault="00FD56C4" w:rsidP="00FD56C4">
            <w:pPr>
              <w:rPr>
                <w:sz w:val="18"/>
                <w:szCs w:val="18"/>
              </w:rPr>
            </w:pPr>
            <w:r>
              <w:rPr>
                <w:rFonts w:ascii="Calibri" w:hAnsi="Calibri"/>
                <w:color w:val="595959"/>
                <w:sz w:val="18"/>
                <w:szCs w:val="18"/>
              </w:rPr>
              <w:t>116,754</w:t>
            </w:r>
          </w:p>
        </w:tc>
        <w:tc>
          <w:tcPr>
            <w:tcW w:w="1025" w:type="dxa"/>
            <w:vAlign w:val="bottom"/>
          </w:tcPr>
          <w:p w14:paraId="4C8D7D59" w14:textId="77777777" w:rsidR="00FD56C4" w:rsidRPr="00F35CD9" w:rsidRDefault="00FD56C4" w:rsidP="00FD56C4">
            <w:pPr>
              <w:rPr>
                <w:sz w:val="18"/>
                <w:szCs w:val="18"/>
              </w:rPr>
            </w:pPr>
            <w:r>
              <w:rPr>
                <w:rFonts w:ascii="Calibri" w:hAnsi="Calibri"/>
                <w:color w:val="595959"/>
                <w:sz w:val="18"/>
                <w:szCs w:val="18"/>
              </w:rPr>
              <w:t>98,074</w:t>
            </w:r>
          </w:p>
        </w:tc>
        <w:tc>
          <w:tcPr>
            <w:tcW w:w="1025" w:type="dxa"/>
            <w:vAlign w:val="bottom"/>
          </w:tcPr>
          <w:p w14:paraId="6B0E9220" w14:textId="77777777" w:rsidR="00FD56C4" w:rsidRPr="00F35CD9" w:rsidRDefault="00FD56C4" w:rsidP="00FD56C4">
            <w:pPr>
              <w:rPr>
                <w:sz w:val="18"/>
                <w:szCs w:val="18"/>
              </w:rPr>
            </w:pPr>
            <w:r>
              <w:rPr>
                <w:rFonts w:ascii="Calibri" w:hAnsi="Calibri"/>
                <w:color w:val="595959"/>
                <w:sz w:val="18"/>
                <w:szCs w:val="18"/>
              </w:rPr>
              <w:t>82,382</w:t>
            </w:r>
          </w:p>
        </w:tc>
        <w:tc>
          <w:tcPr>
            <w:tcW w:w="1025" w:type="dxa"/>
            <w:vAlign w:val="bottom"/>
          </w:tcPr>
          <w:p w14:paraId="2908CAD1" w14:textId="77777777" w:rsidR="00FD56C4" w:rsidRPr="00F35CD9" w:rsidRDefault="00FD56C4" w:rsidP="00FD56C4">
            <w:pPr>
              <w:rPr>
                <w:sz w:val="18"/>
                <w:szCs w:val="18"/>
              </w:rPr>
            </w:pPr>
            <w:r>
              <w:rPr>
                <w:rFonts w:ascii="Calibri" w:hAnsi="Calibri"/>
                <w:color w:val="595959"/>
                <w:sz w:val="18"/>
                <w:szCs w:val="18"/>
              </w:rPr>
              <w:t>69,201</w:t>
            </w:r>
          </w:p>
        </w:tc>
      </w:tr>
      <w:tr w:rsidR="00FD56C4" w14:paraId="2C2149A6" w14:textId="77777777">
        <w:trPr>
          <w:trHeight w:val="240"/>
        </w:trPr>
        <w:tc>
          <w:tcPr>
            <w:tcW w:w="1875" w:type="dxa"/>
            <w:vAlign w:val="bottom"/>
          </w:tcPr>
          <w:p w14:paraId="6E5F2666" w14:textId="77777777" w:rsidR="00FD56C4" w:rsidRPr="00F35CD9" w:rsidRDefault="00FD56C4" w:rsidP="00FD56C4">
            <w:pPr>
              <w:rPr>
                <w:sz w:val="18"/>
                <w:szCs w:val="18"/>
              </w:rPr>
            </w:pPr>
            <w:r>
              <w:rPr>
                <w:rFonts w:ascii="Calibri" w:hAnsi="Calibri"/>
                <w:color w:val="595959"/>
                <w:sz w:val="18"/>
                <w:szCs w:val="18"/>
              </w:rPr>
              <w:t>High-GWP Gases</w:t>
            </w:r>
          </w:p>
        </w:tc>
        <w:tc>
          <w:tcPr>
            <w:tcW w:w="1025" w:type="dxa"/>
            <w:vAlign w:val="bottom"/>
          </w:tcPr>
          <w:p w14:paraId="5350FAEF" w14:textId="77777777" w:rsidR="00FD56C4" w:rsidRPr="00F35CD9" w:rsidRDefault="00864990" w:rsidP="00FD56C4">
            <w:pPr>
              <w:rPr>
                <w:sz w:val="18"/>
                <w:szCs w:val="18"/>
              </w:rPr>
            </w:pPr>
            <w:r>
              <w:rPr>
                <w:rFonts w:ascii="Calibri" w:hAnsi="Calibri"/>
                <w:color w:val="595959"/>
                <w:sz w:val="18"/>
                <w:szCs w:val="18"/>
              </w:rPr>
              <w:t>230,998</w:t>
            </w:r>
          </w:p>
        </w:tc>
        <w:tc>
          <w:tcPr>
            <w:tcW w:w="1025" w:type="dxa"/>
            <w:vAlign w:val="bottom"/>
          </w:tcPr>
          <w:p w14:paraId="64B7819B" w14:textId="77777777" w:rsidR="00FD56C4" w:rsidRPr="00F35CD9" w:rsidRDefault="00FD56C4" w:rsidP="00FD56C4">
            <w:pPr>
              <w:rPr>
                <w:sz w:val="18"/>
                <w:szCs w:val="18"/>
              </w:rPr>
            </w:pPr>
            <w:r>
              <w:rPr>
                <w:rFonts w:ascii="Calibri" w:hAnsi="Calibri"/>
                <w:color w:val="595959"/>
                <w:sz w:val="18"/>
                <w:szCs w:val="18"/>
              </w:rPr>
              <w:t>194,038</w:t>
            </w:r>
          </w:p>
        </w:tc>
        <w:tc>
          <w:tcPr>
            <w:tcW w:w="1025" w:type="dxa"/>
            <w:vAlign w:val="bottom"/>
          </w:tcPr>
          <w:p w14:paraId="6EF40EE4" w14:textId="77777777" w:rsidR="00FD56C4" w:rsidRPr="00F35CD9" w:rsidRDefault="00FD56C4" w:rsidP="00FD56C4">
            <w:pPr>
              <w:rPr>
                <w:sz w:val="18"/>
                <w:szCs w:val="18"/>
              </w:rPr>
            </w:pPr>
            <w:r>
              <w:rPr>
                <w:rFonts w:ascii="Calibri" w:hAnsi="Calibri"/>
                <w:color w:val="595959"/>
                <w:sz w:val="18"/>
                <w:szCs w:val="18"/>
              </w:rPr>
              <w:t>162,992</w:t>
            </w:r>
          </w:p>
        </w:tc>
        <w:tc>
          <w:tcPr>
            <w:tcW w:w="1025" w:type="dxa"/>
            <w:vAlign w:val="bottom"/>
          </w:tcPr>
          <w:p w14:paraId="23EC3D23" w14:textId="77777777" w:rsidR="00FD56C4" w:rsidRPr="00F35CD9" w:rsidRDefault="00FD56C4" w:rsidP="00FD56C4">
            <w:pPr>
              <w:rPr>
                <w:sz w:val="18"/>
                <w:szCs w:val="18"/>
              </w:rPr>
            </w:pPr>
            <w:r>
              <w:rPr>
                <w:rFonts w:ascii="Calibri" w:hAnsi="Calibri"/>
                <w:color w:val="595959"/>
                <w:sz w:val="18"/>
                <w:szCs w:val="18"/>
              </w:rPr>
              <w:t>136,914</w:t>
            </w:r>
          </w:p>
        </w:tc>
        <w:tc>
          <w:tcPr>
            <w:tcW w:w="1025" w:type="dxa"/>
            <w:vAlign w:val="bottom"/>
          </w:tcPr>
          <w:p w14:paraId="38F22861" w14:textId="77777777" w:rsidR="00FD56C4" w:rsidRPr="00F35CD9" w:rsidRDefault="00FD56C4" w:rsidP="00FD56C4">
            <w:pPr>
              <w:rPr>
                <w:sz w:val="18"/>
                <w:szCs w:val="18"/>
              </w:rPr>
            </w:pPr>
            <w:r>
              <w:rPr>
                <w:rFonts w:ascii="Calibri" w:hAnsi="Calibri"/>
                <w:color w:val="595959"/>
                <w:sz w:val="18"/>
                <w:szCs w:val="18"/>
              </w:rPr>
              <w:t>115,007</w:t>
            </w:r>
          </w:p>
        </w:tc>
        <w:tc>
          <w:tcPr>
            <w:tcW w:w="1025" w:type="dxa"/>
            <w:vAlign w:val="bottom"/>
          </w:tcPr>
          <w:p w14:paraId="3D03E1B6" w14:textId="77777777" w:rsidR="00FD56C4" w:rsidRPr="00F35CD9" w:rsidRDefault="00FD56C4" w:rsidP="00FD56C4">
            <w:pPr>
              <w:rPr>
                <w:sz w:val="18"/>
                <w:szCs w:val="18"/>
              </w:rPr>
            </w:pPr>
            <w:r>
              <w:rPr>
                <w:rFonts w:ascii="Calibri" w:hAnsi="Calibri"/>
                <w:color w:val="595959"/>
                <w:sz w:val="18"/>
                <w:szCs w:val="18"/>
              </w:rPr>
              <w:t>96,606</w:t>
            </w:r>
          </w:p>
        </w:tc>
        <w:tc>
          <w:tcPr>
            <w:tcW w:w="1025" w:type="dxa"/>
            <w:vAlign w:val="bottom"/>
          </w:tcPr>
          <w:p w14:paraId="58F6E01A" w14:textId="77777777" w:rsidR="00FD56C4" w:rsidRPr="00F35CD9" w:rsidRDefault="00FD56C4" w:rsidP="00FD56C4">
            <w:pPr>
              <w:rPr>
                <w:sz w:val="18"/>
                <w:szCs w:val="18"/>
              </w:rPr>
            </w:pPr>
            <w:r>
              <w:rPr>
                <w:rFonts w:ascii="Calibri" w:hAnsi="Calibri"/>
                <w:color w:val="595959"/>
                <w:sz w:val="18"/>
                <w:szCs w:val="18"/>
              </w:rPr>
              <w:t>81,149</w:t>
            </w:r>
          </w:p>
        </w:tc>
        <w:tc>
          <w:tcPr>
            <w:tcW w:w="1025" w:type="dxa"/>
            <w:vAlign w:val="bottom"/>
          </w:tcPr>
          <w:p w14:paraId="12002F3F" w14:textId="77777777" w:rsidR="00FD56C4" w:rsidRPr="00F35CD9" w:rsidRDefault="00FD56C4" w:rsidP="00FD56C4">
            <w:pPr>
              <w:rPr>
                <w:sz w:val="18"/>
                <w:szCs w:val="18"/>
              </w:rPr>
            </w:pPr>
            <w:r>
              <w:rPr>
                <w:rFonts w:ascii="Calibri" w:hAnsi="Calibri"/>
                <w:color w:val="595959"/>
                <w:sz w:val="18"/>
                <w:szCs w:val="18"/>
              </w:rPr>
              <w:t>68,165</w:t>
            </w:r>
          </w:p>
        </w:tc>
      </w:tr>
      <w:tr w:rsidR="00FD56C4" w14:paraId="34F91CA1" w14:textId="77777777">
        <w:trPr>
          <w:cnfStyle w:val="000000100000" w:firstRow="0" w:lastRow="0" w:firstColumn="0" w:lastColumn="0" w:oddVBand="0" w:evenVBand="0" w:oddHBand="1" w:evenHBand="0" w:firstRowFirstColumn="0" w:firstRowLastColumn="0" w:lastRowFirstColumn="0" w:lastRowLastColumn="0"/>
          <w:trHeight w:val="240"/>
        </w:trPr>
        <w:tc>
          <w:tcPr>
            <w:tcW w:w="1875" w:type="dxa"/>
            <w:vAlign w:val="bottom"/>
          </w:tcPr>
          <w:p w14:paraId="14131CE8" w14:textId="77777777" w:rsidR="00FD56C4" w:rsidRPr="00F35CD9" w:rsidRDefault="00FD56C4" w:rsidP="00FD56C4">
            <w:pPr>
              <w:rPr>
                <w:sz w:val="18"/>
                <w:szCs w:val="18"/>
              </w:rPr>
            </w:pPr>
            <w:r>
              <w:rPr>
                <w:rFonts w:ascii="Calibri" w:hAnsi="Calibri"/>
                <w:color w:val="595959"/>
                <w:sz w:val="18"/>
                <w:szCs w:val="18"/>
              </w:rPr>
              <w:t>Wastewater</w:t>
            </w:r>
          </w:p>
        </w:tc>
        <w:tc>
          <w:tcPr>
            <w:tcW w:w="1025" w:type="dxa"/>
            <w:vAlign w:val="bottom"/>
          </w:tcPr>
          <w:p w14:paraId="3C489B37" w14:textId="77777777" w:rsidR="00FD56C4" w:rsidRPr="00F35CD9" w:rsidRDefault="00864990" w:rsidP="00FD56C4">
            <w:pPr>
              <w:rPr>
                <w:sz w:val="18"/>
                <w:szCs w:val="18"/>
              </w:rPr>
            </w:pPr>
            <w:r>
              <w:rPr>
                <w:rFonts w:ascii="Calibri" w:hAnsi="Calibri"/>
                <w:color w:val="595959"/>
                <w:sz w:val="18"/>
                <w:szCs w:val="18"/>
              </w:rPr>
              <w:t>25,073</w:t>
            </w:r>
          </w:p>
        </w:tc>
        <w:tc>
          <w:tcPr>
            <w:tcW w:w="1025" w:type="dxa"/>
            <w:vAlign w:val="bottom"/>
          </w:tcPr>
          <w:p w14:paraId="487769E4" w14:textId="77777777" w:rsidR="00FD56C4" w:rsidRPr="00F35CD9" w:rsidRDefault="00FD56C4" w:rsidP="00FD56C4">
            <w:pPr>
              <w:rPr>
                <w:sz w:val="18"/>
                <w:szCs w:val="18"/>
              </w:rPr>
            </w:pPr>
            <w:r>
              <w:rPr>
                <w:rFonts w:ascii="Calibri" w:hAnsi="Calibri"/>
                <w:color w:val="595959"/>
                <w:sz w:val="18"/>
                <w:szCs w:val="18"/>
              </w:rPr>
              <w:t>21,061</w:t>
            </w:r>
          </w:p>
        </w:tc>
        <w:tc>
          <w:tcPr>
            <w:tcW w:w="1025" w:type="dxa"/>
            <w:vAlign w:val="bottom"/>
          </w:tcPr>
          <w:p w14:paraId="282632A9" w14:textId="77777777" w:rsidR="00FD56C4" w:rsidRPr="00F35CD9" w:rsidRDefault="00FD56C4" w:rsidP="00FD56C4">
            <w:pPr>
              <w:rPr>
                <w:sz w:val="18"/>
                <w:szCs w:val="18"/>
              </w:rPr>
            </w:pPr>
            <w:r>
              <w:rPr>
                <w:rFonts w:ascii="Calibri" w:hAnsi="Calibri"/>
                <w:color w:val="595959"/>
                <w:sz w:val="18"/>
                <w:szCs w:val="18"/>
              </w:rPr>
              <w:t>17,691</w:t>
            </w:r>
          </w:p>
        </w:tc>
        <w:tc>
          <w:tcPr>
            <w:tcW w:w="1025" w:type="dxa"/>
            <w:vAlign w:val="bottom"/>
          </w:tcPr>
          <w:p w14:paraId="5C724746" w14:textId="77777777" w:rsidR="00FD56C4" w:rsidRPr="00F35CD9" w:rsidRDefault="00FD56C4" w:rsidP="00FD56C4">
            <w:pPr>
              <w:rPr>
                <w:sz w:val="18"/>
                <w:szCs w:val="18"/>
              </w:rPr>
            </w:pPr>
            <w:r>
              <w:rPr>
                <w:rFonts w:ascii="Calibri" w:hAnsi="Calibri"/>
                <w:color w:val="595959"/>
                <w:sz w:val="18"/>
                <w:szCs w:val="18"/>
              </w:rPr>
              <w:t>14,861</w:t>
            </w:r>
          </w:p>
        </w:tc>
        <w:tc>
          <w:tcPr>
            <w:tcW w:w="1025" w:type="dxa"/>
            <w:vAlign w:val="bottom"/>
          </w:tcPr>
          <w:p w14:paraId="27252604" w14:textId="77777777" w:rsidR="00FD56C4" w:rsidRPr="00F35CD9" w:rsidRDefault="00FD56C4" w:rsidP="00FD56C4">
            <w:pPr>
              <w:rPr>
                <w:sz w:val="18"/>
                <w:szCs w:val="18"/>
              </w:rPr>
            </w:pPr>
            <w:r>
              <w:rPr>
                <w:rFonts w:ascii="Calibri" w:hAnsi="Calibri"/>
                <w:color w:val="595959"/>
                <w:sz w:val="18"/>
                <w:szCs w:val="18"/>
              </w:rPr>
              <w:t>12,483</w:t>
            </w:r>
          </w:p>
        </w:tc>
        <w:tc>
          <w:tcPr>
            <w:tcW w:w="1025" w:type="dxa"/>
            <w:vAlign w:val="bottom"/>
          </w:tcPr>
          <w:p w14:paraId="57303C45" w14:textId="77777777" w:rsidR="00FD56C4" w:rsidRPr="00F35CD9" w:rsidRDefault="00FD56C4" w:rsidP="00FD56C4">
            <w:pPr>
              <w:rPr>
                <w:sz w:val="18"/>
                <w:szCs w:val="18"/>
              </w:rPr>
            </w:pPr>
            <w:r>
              <w:rPr>
                <w:rFonts w:ascii="Calibri" w:hAnsi="Calibri"/>
                <w:color w:val="595959"/>
                <w:sz w:val="18"/>
                <w:szCs w:val="18"/>
              </w:rPr>
              <w:t>10,486</w:t>
            </w:r>
          </w:p>
        </w:tc>
        <w:tc>
          <w:tcPr>
            <w:tcW w:w="1025" w:type="dxa"/>
            <w:vAlign w:val="bottom"/>
          </w:tcPr>
          <w:p w14:paraId="70851495" w14:textId="77777777" w:rsidR="00FD56C4" w:rsidRPr="00F35CD9" w:rsidRDefault="00FD56C4" w:rsidP="00FD56C4">
            <w:pPr>
              <w:rPr>
                <w:sz w:val="18"/>
                <w:szCs w:val="18"/>
              </w:rPr>
            </w:pPr>
            <w:r>
              <w:rPr>
                <w:rFonts w:ascii="Calibri" w:hAnsi="Calibri"/>
                <w:color w:val="595959"/>
                <w:sz w:val="18"/>
                <w:szCs w:val="18"/>
              </w:rPr>
              <w:t>8,808</w:t>
            </w:r>
          </w:p>
        </w:tc>
        <w:tc>
          <w:tcPr>
            <w:tcW w:w="1025" w:type="dxa"/>
            <w:vAlign w:val="bottom"/>
          </w:tcPr>
          <w:p w14:paraId="3C737916" w14:textId="77777777" w:rsidR="00FD56C4" w:rsidRPr="00F35CD9" w:rsidRDefault="00FD56C4" w:rsidP="00FD56C4">
            <w:pPr>
              <w:rPr>
                <w:sz w:val="18"/>
                <w:szCs w:val="18"/>
              </w:rPr>
            </w:pPr>
            <w:r>
              <w:rPr>
                <w:rFonts w:ascii="Calibri" w:hAnsi="Calibri"/>
                <w:color w:val="595959"/>
                <w:sz w:val="18"/>
                <w:szCs w:val="18"/>
              </w:rPr>
              <w:t>7,399</w:t>
            </w:r>
          </w:p>
        </w:tc>
      </w:tr>
      <w:tr w:rsidR="00FD56C4" w14:paraId="68643C2D" w14:textId="77777777">
        <w:trPr>
          <w:trHeight w:val="240"/>
        </w:trPr>
        <w:tc>
          <w:tcPr>
            <w:tcW w:w="1875" w:type="dxa"/>
            <w:vAlign w:val="bottom"/>
          </w:tcPr>
          <w:p w14:paraId="53CC2BF2" w14:textId="77777777" w:rsidR="00FD56C4" w:rsidRPr="00F35CD9" w:rsidRDefault="00FD56C4" w:rsidP="00FD56C4">
            <w:pPr>
              <w:rPr>
                <w:sz w:val="18"/>
                <w:szCs w:val="18"/>
              </w:rPr>
            </w:pPr>
            <w:r>
              <w:rPr>
                <w:rFonts w:ascii="Calibri" w:hAnsi="Calibri"/>
                <w:color w:val="595959"/>
                <w:sz w:val="18"/>
                <w:szCs w:val="18"/>
              </w:rPr>
              <w:t>Water-Related</w:t>
            </w:r>
          </w:p>
        </w:tc>
        <w:tc>
          <w:tcPr>
            <w:tcW w:w="1025" w:type="dxa"/>
            <w:vAlign w:val="bottom"/>
          </w:tcPr>
          <w:p w14:paraId="5ABECC7D" w14:textId="77777777" w:rsidR="00FD56C4" w:rsidRPr="00F35CD9" w:rsidRDefault="00864990" w:rsidP="00FD56C4">
            <w:pPr>
              <w:rPr>
                <w:sz w:val="18"/>
                <w:szCs w:val="18"/>
              </w:rPr>
            </w:pPr>
            <w:r>
              <w:rPr>
                <w:rFonts w:ascii="Calibri" w:hAnsi="Calibri"/>
                <w:color w:val="595959"/>
                <w:sz w:val="18"/>
                <w:szCs w:val="18"/>
              </w:rPr>
              <w:t>14,004</w:t>
            </w:r>
          </w:p>
        </w:tc>
        <w:tc>
          <w:tcPr>
            <w:tcW w:w="1025" w:type="dxa"/>
            <w:vAlign w:val="bottom"/>
          </w:tcPr>
          <w:p w14:paraId="64B7AEA0" w14:textId="77777777" w:rsidR="00FD56C4" w:rsidRPr="00F35CD9" w:rsidRDefault="00FD56C4" w:rsidP="00FD56C4">
            <w:pPr>
              <w:rPr>
                <w:sz w:val="18"/>
                <w:szCs w:val="18"/>
              </w:rPr>
            </w:pPr>
            <w:r>
              <w:rPr>
                <w:rFonts w:ascii="Calibri" w:hAnsi="Calibri"/>
                <w:color w:val="595959"/>
                <w:sz w:val="18"/>
                <w:szCs w:val="18"/>
              </w:rPr>
              <w:t>11,764</w:t>
            </w:r>
          </w:p>
        </w:tc>
        <w:tc>
          <w:tcPr>
            <w:tcW w:w="1025" w:type="dxa"/>
            <w:vAlign w:val="bottom"/>
          </w:tcPr>
          <w:p w14:paraId="75B31A72" w14:textId="77777777" w:rsidR="00FD56C4" w:rsidRPr="00F35CD9" w:rsidRDefault="00FD56C4" w:rsidP="00FD56C4">
            <w:pPr>
              <w:rPr>
                <w:sz w:val="18"/>
                <w:szCs w:val="18"/>
              </w:rPr>
            </w:pPr>
            <w:r>
              <w:rPr>
                <w:rFonts w:ascii="Calibri" w:hAnsi="Calibri"/>
                <w:color w:val="595959"/>
                <w:sz w:val="18"/>
                <w:szCs w:val="18"/>
              </w:rPr>
              <w:t>9,881</w:t>
            </w:r>
          </w:p>
        </w:tc>
        <w:tc>
          <w:tcPr>
            <w:tcW w:w="1025" w:type="dxa"/>
            <w:vAlign w:val="bottom"/>
          </w:tcPr>
          <w:p w14:paraId="730A7DF3" w14:textId="77777777" w:rsidR="00FD56C4" w:rsidRPr="00F35CD9" w:rsidRDefault="00FD56C4" w:rsidP="00FD56C4">
            <w:pPr>
              <w:rPr>
                <w:sz w:val="18"/>
                <w:szCs w:val="18"/>
              </w:rPr>
            </w:pPr>
            <w:r>
              <w:rPr>
                <w:rFonts w:ascii="Calibri" w:hAnsi="Calibri"/>
                <w:color w:val="595959"/>
                <w:sz w:val="18"/>
                <w:szCs w:val="18"/>
              </w:rPr>
              <w:t>8,300</w:t>
            </w:r>
          </w:p>
        </w:tc>
        <w:tc>
          <w:tcPr>
            <w:tcW w:w="1025" w:type="dxa"/>
            <w:vAlign w:val="bottom"/>
          </w:tcPr>
          <w:p w14:paraId="748EBAE6" w14:textId="77777777" w:rsidR="00FD56C4" w:rsidRPr="00F35CD9" w:rsidRDefault="00FD56C4" w:rsidP="00FD56C4">
            <w:pPr>
              <w:rPr>
                <w:sz w:val="18"/>
                <w:szCs w:val="18"/>
              </w:rPr>
            </w:pPr>
            <w:r>
              <w:rPr>
                <w:rFonts w:ascii="Calibri" w:hAnsi="Calibri"/>
                <w:color w:val="595959"/>
                <w:sz w:val="18"/>
                <w:szCs w:val="18"/>
              </w:rPr>
              <w:t>6,972</w:t>
            </w:r>
          </w:p>
        </w:tc>
        <w:tc>
          <w:tcPr>
            <w:tcW w:w="1025" w:type="dxa"/>
            <w:vAlign w:val="bottom"/>
          </w:tcPr>
          <w:p w14:paraId="22A511DA" w14:textId="77777777" w:rsidR="00FD56C4" w:rsidRPr="00F35CD9" w:rsidRDefault="00FD56C4" w:rsidP="00FD56C4">
            <w:pPr>
              <w:rPr>
                <w:sz w:val="18"/>
                <w:szCs w:val="18"/>
              </w:rPr>
            </w:pPr>
            <w:r>
              <w:rPr>
                <w:rFonts w:ascii="Calibri" w:hAnsi="Calibri"/>
                <w:color w:val="595959"/>
                <w:sz w:val="18"/>
                <w:szCs w:val="18"/>
              </w:rPr>
              <w:t>5,857</w:t>
            </w:r>
          </w:p>
        </w:tc>
        <w:tc>
          <w:tcPr>
            <w:tcW w:w="1025" w:type="dxa"/>
            <w:vAlign w:val="bottom"/>
          </w:tcPr>
          <w:p w14:paraId="31AA9B42" w14:textId="77777777" w:rsidR="00FD56C4" w:rsidRPr="00F35CD9" w:rsidRDefault="00FD56C4" w:rsidP="00FD56C4">
            <w:pPr>
              <w:rPr>
                <w:sz w:val="18"/>
                <w:szCs w:val="18"/>
              </w:rPr>
            </w:pPr>
            <w:r>
              <w:rPr>
                <w:rFonts w:ascii="Calibri" w:hAnsi="Calibri"/>
                <w:color w:val="595959"/>
                <w:sz w:val="18"/>
                <w:szCs w:val="18"/>
              </w:rPr>
              <w:t>4,920</w:t>
            </w:r>
          </w:p>
        </w:tc>
        <w:tc>
          <w:tcPr>
            <w:tcW w:w="1025" w:type="dxa"/>
            <w:vAlign w:val="bottom"/>
          </w:tcPr>
          <w:p w14:paraId="7912FC41" w14:textId="77777777" w:rsidR="00FD56C4" w:rsidRPr="00F35CD9" w:rsidRDefault="00FD56C4" w:rsidP="00FD56C4">
            <w:pPr>
              <w:rPr>
                <w:sz w:val="18"/>
                <w:szCs w:val="18"/>
              </w:rPr>
            </w:pPr>
            <w:r>
              <w:rPr>
                <w:rFonts w:ascii="Calibri" w:hAnsi="Calibri"/>
                <w:color w:val="595959"/>
                <w:sz w:val="18"/>
                <w:szCs w:val="18"/>
              </w:rPr>
              <w:t>4,133</w:t>
            </w:r>
          </w:p>
        </w:tc>
      </w:tr>
      <w:tr w:rsidR="00FD56C4" w14:paraId="77AEA022" w14:textId="77777777">
        <w:trPr>
          <w:cnfStyle w:val="000000100000" w:firstRow="0" w:lastRow="0" w:firstColumn="0" w:lastColumn="0" w:oddVBand="0" w:evenVBand="0" w:oddHBand="1" w:evenHBand="0" w:firstRowFirstColumn="0" w:firstRowLastColumn="0" w:lastRowFirstColumn="0" w:lastRowLastColumn="0"/>
          <w:trHeight w:val="240"/>
        </w:trPr>
        <w:tc>
          <w:tcPr>
            <w:tcW w:w="1875" w:type="dxa"/>
            <w:vAlign w:val="bottom"/>
          </w:tcPr>
          <w:p w14:paraId="68658035" w14:textId="77777777" w:rsidR="00FD56C4" w:rsidRPr="00F35CD9" w:rsidRDefault="00FD56C4" w:rsidP="00FD56C4">
            <w:pPr>
              <w:rPr>
                <w:sz w:val="18"/>
                <w:szCs w:val="18"/>
              </w:rPr>
            </w:pPr>
            <w:r>
              <w:rPr>
                <w:rFonts w:ascii="Calibri" w:hAnsi="Calibri"/>
                <w:color w:val="595959"/>
                <w:sz w:val="18"/>
                <w:szCs w:val="18"/>
              </w:rPr>
              <w:t>Total</w:t>
            </w:r>
          </w:p>
        </w:tc>
        <w:tc>
          <w:tcPr>
            <w:tcW w:w="1025" w:type="dxa"/>
            <w:vAlign w:val="bottom"/>
          </w:tcPr>
          <w:p w14:paraId="18F466BF" w14:textId="77777777" w:rsidR="00FD56C4" w:rsidRPr="00F35CD9" w:rsidRDefault="00864990" w:rsidP="00FD56C4">
            <w:pPr>
              <w:rPr>
                <w:sz w:val="18"/>
                <w:szCs w:val="18"/>
              </w:rPr>
            </w:pPr>
            <w:r>
              <w:rPr>
                <w:rFonts w:ascii="Calibri" w:hAnsi="Calibri"/>
                <w:color w:val="595959"/>
                <w:sz w:val="18"/>
                <w:szCs w:val="18"/>
              </w:rPr>
              <w:t>4,465,355</w:t>
            </w:r>
          </w:p>
        </w:tc>
        <w:tc>
          <w:tcPr>
            <w:tcW w:w="1025" w:type="dxa"/>
            <w:vAlign w:val="bottom"/>
          </w:tcPr>
          <w:p w14:paraId="731659AB" w14:textId="77777777" w:rsidR="00FD56C4" w:rsidRPr="00F35CD9" w:rsidRDefault="00FD56C4" w:rsidP="00FD56C4">
            <w:pPr>
              <w:rPr>
                <w:sz w:val="18"/>
                <w:szCs w:val="18"/>
              </w:rPr>
            </w:pPr>
            <w:r>
              <w:rPr>
                <w:rFonts w:ascii="Calibri" w:hAnsi="Calibri"/>
                <w:color w:val="595959"/>
                <w:sz w:val="18"/>
                <w:szCs w:val="18"/>
              </w:rPr>
              <w:t>3,750,898</w:t>
            </w:r>
          </w:p>
        </w:tc>
        <w:tc>
          <w:tcPr>
            <w:tcW w:w="1025" w:type="dxa"/>
            <w:vAlign w:val="bottom"/>
          </w:tcPr>
          <w:p w14:paraId="3B7ADC5F" w14:textId="77777777" w:rsidR="00FD56C4" w:rsidRPr="00F35CD9" w:rsidRDefault="00FD56C4" w:rsidP="00FD56C4">
            <w:pPr>
              <w:rPr>
                <w:sz w:val="18"/>
                <w:szCs w:val="18"/>
              </w:rPr>
            </w:pPr>
            <w:r>
              <w:rPr>
                <w:rFonts w:ascii="Calibri" w:hAnsi="Calibri"/>
                <w:color w:val="595959"/>
                <w:sz w:val="18"/>
                <w:szCs w:val="18"/>
              </w:rPr>
              <w:t>3,150,755</w:t>
            </w:r>
          </w:p>
        </w:tc>
        <w:tc>
          <w:tcPr>
            <w:tcW w:w="1025" w:type="dxa"/>
            <w:vAlign w:val="bottom"/>
          </w:tcPr>
          <w:p w14:paraId="73650E09" w14:textId="77777777" w:rsidR="00FD56C4" w:rsidRPr="00F35CD9" w:rsidRDefault="00FD56C4" w:rsidP="00FD56C4">
            <w:pPr>
              <w:rPr>
                <w:sz w:val="18"/>
                <w:szCs w:val="18"/>
              </w:rPr>
            </w:pPr>
            <w:r>
              <w:rPr>
                <w:rFonts w:ascii="Calibri" w:hAnsi="Calibri"/>
                <w:color w:val="595959"/>
                <w:sz w:val="18"/>
                <w:szCs w:val="18"/>
              </w:rPr>
              <w:t>2,646,634</w:t>
            </w:r>
          </w:p>
        </w:tc>
        <w:tc>
          <w:tcPr>
            <w:tcW w:w="1025" w:type="dxa"/>
            <w:vAlign w:val="bottom"/>
          </w:tcPr>
          <w:p w14:paraId="06D87432" w14:textId="77777777" w:rsidR="00FD56C4" w:rsidRPr="00F35CD9" w:rsidRDefault="00FD56C4" w:rsidP="00FD56C4">
            <w:pPr>
              <w:rPr>
                <w:sz w:val="18"/>
                <w:szCs w:val="18"/>
              </w:rPr>
            </w:pPr>
            <w:r>
              <w:rPr>
                <w:rFonts w:ascii="Calibri" w:hAnsi="Calibri"/>
                <w:color w:val="595959"/>
                <w:sz w:val="18"/>
                <w:szCs w:val="18"/>
              </w:rPr>
              <w:t>2,223,172</w:t>
            </w:r>
          </w:p>
        </w:tc>
        <w:tc>
          <w:tcPr>
            <w:tcW w:w="1025" w:type="dxa"/>
            <w:vAlign w:val="bottom"/>
          </w:tcPr>
          <w:p w14:paraId="38EE5EA2" w14:textId="77777777" w:rsidR="00FD56C4" w:rsidRPr="00F35CD9" w:rsidRDefault="00FD56C4" w:rsidP="00FD56C4">
            <w:pPr>
              <w:rPr>
                <w:sz w:val="18"/>
                <w:szCs w:val="18"/>
              </w:rPr>
            </w:pPr>
            <w:r>
              <w:rPr>
                <w:rFonts w:ascii="Calibri" w:hAnsi="Calibri"/>
                <w:color w:val="595959"/>
                <w:sz w:val="18"/>
                <w:szCs w:val="18"/>
              </w:rPr>
              <w:t>1,867,465</w:t>
            </w:r>
          </w:p>
        </w:tc>
        <w:tc>
          <w:tcPr>
            <w:tcW w:w="1025" w:type="dxa"/>
            <w:vAlign w:val="bottom"/>
          </w:tcPr>
          <w:p w14:paraId="2BB136BC" w14:textId="77777777" w:rsidR="00FD56C4" w:rsidRPr="00F35CD9" w:rsidRDefault="00FD56C4" w:rsidP="00FD56C4">
            <w:pPr>
              <w:rPr>
                <w:sz w:val="18"/>
                <w:szCs w:val="18"/>
              </w:rPr>
            </w:pPr>
            <w:r>
              <w:rPr>
                <w:rFonts w:ascii="Calibri" w:hAnsi="Calibri"/>
                <w:color w:val="595959"/>
                <w:sz w:val="18"/>
                <w:szCs w:val="18"/>
              </w:rPr>
              <w:t>1,568,671</w:t>
            </w:r>
          </w:p>
        </w:tc>
        <w:tc>
          <w:tcPr>
            <w:tcW w:w="1025" w:type="dxa"/>
            <w:vAlign w:val="bottom"/>
          </w:tcPr>
          <w:p w14:paraId="488D8185" w14:textId="77777777" w:rsidR="00FD56C4" w:rsidRPr="00F35CD9" w:rsidRDefault="00FD56C4" w:rsidP="00FD56C4">
            <w:pPr>
              <w:rPr>
                <w:sz w:val="18"/>
                <w:szCs w:val="18"/>
              </w:rPr>
            </w:pPr>
            <w:r>
              <w:rPr>
                <w:rFonts w:ascii="Calibri" w:hAnsi="Calibri"/>
                <w:color w:val="595959"/>
                <w:sz w:val="18"/>
                <w:szCs w:val="18"/>
              </w:rPr>
              <w:t>1,317,683</w:t>
            </w:r>
          </w:p>
        </w:tc>
      </w:tr>
    </w:tbl>
    <w:p w14:paraId="014229DF" w14:textId="77777777" w:rsidR="007B3C93" w:rsidRDefault="007B3C93" w:rsidP="00FE6104"/>
    <w:p w14:paraId="624D0AAE" w14:textId="77777777" w:rsidR="006C2F6D" w:rsidRDefault="00CA12F9" w:rsidP="00FE6104">
      <w:r>
        <w:t>Annual monitoring against a carbon budget is important regardless of which emission reduction targets the County adopts, because the temperature increase we experience is not determined by whether we meet an emission reduction target in 2030 or 2050, but how much total CO</w:t>
      </w:r>
      <w:r>
        <w:rPr>
          <w:vertAlign w:val="subscript"/>
        </w:rPr>
        <w:t>2</w:t>
      </w:r>
      <w:r>
        <w:t xml:space="preserve"> we put into the atmosphere. </w:t>
      </w:r>
    </w:p>
    <w:p w14:paraId="409F97AB" w14:textId="77777777" w:rsidR="006C2F6D" w:rsidRDefault="00CA12F9" w:rsidP="00FE6104">
      <w:r>
        <w:t>The Global CO</w:t>
      </w:r>
      <w:r w:rsidRPr="007B3C93">
        <w:rPr>
          <w:vertAlign w:val="subscript"/>
        </w:rPr>
        <w:t>2</w:t>
      </w:r>
      <w:r>
        <w:t xml:space="preserve"> Emissions Chart</w:t>
      </w:r>
      <w:r>
        <w:rPr>
          <w:vertAlign w:val="superscript"/>
        </w:rPr>
        <w:footnoteReference w:id="8"/>
      </w:r>
      <w:r w:rsidR="0017741F">
        <w:t xml:space="preserve"> below shows that the more we delay taking action on climate change, the more</w:t>
      </w:r>
      <w:r w:rsidR="004022F3">
        <w:t xml:space="preserve"> drastic</w:t>
      </w:r>
      <w:r>
        <w:t xml:space="preserve"> </w:t>
      </w:r>
      <w:r w:rsidR="00E23C28">
        <w:t xml:space="preserve">(steeper curve) </w:t>
      </w:r>
      <w:r w:rsidR="0017741F">
        <w:t xml:space="preserve">our </w:t>
      </w:r>
      <w:r>
        <w:t>action</w:t>
      </w:r>
      <w:r w:rsidR="00E23C28">
        <w:t>s</w:t>
      </w:r>
      <w:r w:rsidR="004022F3">
        <w:t xml:space="preserve"> </w:t>
      </w:r>
      <w:r w:rsidR="00E23C28">
        <w:t xml:space="preserve">will </w:t>
      </w:r>
      <w:r w:rsidR="0017741F">
        <w:t>need to be in future</w:t>
      </w:r>
      <w:r>
        <w:t xml:space="preserve"> </w:t>
      </w:r>
      <w:r w:rsidRPr="004022F3">
        <w:t xml:space="preserve">years </w:t>
      </w:r>
      <w:r w:rsidR="00BB4C98">
        <w:t>to avoid warming of</w:t>
      </w:r>
      <w:r>
        <w:t xml:space="preserve"> more than 2</w:t>
      </w:r>
      <w:r w:rsidR="00EE60C4">
        <w:t xml:space="preserve"> °</w:t>
      </w:r>
      <w:r>
        <w:t>C.</w:t>
      </w:r>
      <w:r w:rsidR="00FE6104">
        <w:t xml:space="preserve"> </w:t>
      </w:r>
    </w:p>
    <w:p w14:paraId="458A53FC" w14:textId="77777777" w:rsidR="00BA3AE9" w:rsidRDefault="00BA3AE9" w:rsidP="00412050">
      <w:pPr>
        <w:pStyle w:val="Heading4"/>
        <w:jc w:val="center"/>
        <w:rPr>
          <w:rFonts w:ascii="Sitka Banner" w:hAnsi="Sitka Banner"/>
          <w:color w:val="auto"/>
        </w:rPr>
      </w:pPr>
    </w:p>
    <w:p w14:paraId="66C4D4B8" w14:textId="77777777" w:rsidR="005A7845" w:rsidRPr="00412050" w:rsidRDefault="00412050" w:rsidP="00412050">
      <w:pPr>
        <w:pStyle w:val="Heading4"/>
        <w:jc w:val="center"/>
        <w:rPr>
          <w:rFonts w:ascii="Sitka Banner" w:hAnsi="Sitka Banner"/>
        </w:rPr>
      </w:pPr>
      <w:r w:rsidRPr="004022F3">
        <w:rPr>
          <w:rFonts w:ascii="Sitka Banner" w:hAnsi="Sitka Banner"/>
          <w:color w:val="auto"/>
        </w:rPr>
        <w:t xml:space="preserve">Impact of Delayed Action on Maintaining the </w:t>
      </w:r>
      <w:r w:rsidR="005A7845" w:rsidRPr="004022F3">
        <w:rPr>
          <w:rFonts w:ascii="Sitka Banner" w:hAnsi="Sitka Banner"/>
          <w:color w:val="auto"/>
        </w:rPr>
        <w:t>Carbon Budget for 2 °C</w:t>
      </w:r>
      <w:r w:rsidR="004022F3">
        <w:rPr>
          <w:rFonts w:ascii="Sitka Banner" w:hAnsi="Sitka Banner"/>
        </w:rPr>
        <w:br/>
      </w:r>
    </w:p>
    <w:p w14:paraId="28217F72" w14:textId="77777777" w:rsidR="005A7845" w:rsidRDefault="00EB42CE" w:rsidP="00EB42CE">
      <w:pPr>
        <w:jc w:val="center"/>
      </w:pPr>
      <w:r>
        <w:rPr>
          <w:noProof/>
        </w:rPr>
        <w:drawing>
          <wp:inline distT="0" distB="0" distL="0" distR="0" wp14:anchorId="39FEA0D4" wp14:editId="3579CAE3">
            <wp:extent cx="5048453" cy="3775588"/>
            <wp:effectExtent l="0" t="0" r="0" b="0"/>
            <wp:docPr id="8" name="Picture 8" descr="cid:image001.png@01D3D63A.35A8A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D63A.35A8AB9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64581" cy="3787650"/>
                    </a:xfrm>
                    <a:prstGeom prst="rect">
                      <a:avLst/>
                    </a:prstGeom>
                    <a:noFill/>
                    <a:ln>
                      <a:noFill/>
                    </a:ln>
                  </pic:spPr>
                </pic:pic>
              </a:graphicData>
            </a:graphic>
          </wp:inline>
        </w:drawing>
      </w:r>
    </w:p>
    <w:p w14:paraId="4B8DC0DB" w14:textId="77777777" w:rsidR="002E7BAB" w:rsidRDefault="002E7BAB" w:rsidP="00756588"/>
    <w:p w14:paraId="282301C5" w14:textId="77777777" w:rsidR="006C2F6D" w:rsidRDefault="005A7845" w:rsidP="00FE6104">
      <w:r>
        <w:t xml:space="preserve">We will have effectively wiped out </w:t>
      </w:r>
      <w:r>
        <w:rPr>
          <w:i/>
        </w:rPr>
        <w:t>any chance</w:t>
      </w:r>
      <w:r>
        <w:t xml:space="preserve"> of 2 °C if we do not do anything very significant from a policy perspective over the next few years to bring our emissions down.</w:t>
      </w:r>
      <w:r w:rsidR="00E23C28">
        <w:t>—Kevin Anderson</w:t>
      </w:r>
      <w:r>
        <w:t xml:space="preserve"> </w:t>
      </w:r>
      <w:r>
        <w:rPr>
          <w:vertAlign w:val="superscript"/>
        </w:rPr>
        <w:footnoteReference w:id="9"/>
      </w:r>
    </w:p>
    <w:p w14:paraId="72C82F6B" w14:textId="77777777" w:rsidR="00521496" w:rsidRDefault="00521496" w:rsidP="00FE6104">
      <w:pPr>
        <w:pStyle w:val="Heading2"/>
      </w:pPr>
    </w:p>
    <w:p w14:paraId="6207B5BC" w14:textId="77777777" w:rsidR="006C2F6D" w:rsidRPr="00FE6104" w:rsidRDefault="00CA12F9" w:rsidP="00FE6104">
      <w:pPr>
        <w:pStyle w:val="Heading2"/>
      </w:pPr>
      <w:r>
        <w:t>ENSURING PROGRESS VS. TARGETS</w:t>
      </w:r>
    </w:p>
    <w:p w14:paraId="5CD3DEF6" w14:textId="77777777" w:rsidR="006C2F6D" w:rsidRDefault="00CA12F9" w:rsidP="00FE6104">
      <w:pPr>
        <w:rPr>
          <w:highlight w:val="white"/>
        </w:rPr>
      </w:pPr>
      <w:r>
        <w:rPr>
          <w:highlight w:val="white"/>
        </w:rPr>
        <w:t>The following is needed to ensure progress against the targets:</w:t>
      </w:r>
    </w:p>
    <w:p w14:paraId="471D7243" w14:textId="77777777" w:rsidR="006C2F6D" w:rsidRPr="00FE6104" w:rsidRDefault="00CA12F9" w:rsidP="00D472BF">
      <w:pPr>
        <w:pStyle w:val="Bullets"/>
        <w:ind w:left="720"/>
        <w:rPr>
          <w:highlight w:val="white"/>
        </w:rPr>
      </w:pPr>
      <w:r w:rsidRPr="00FE6104">
        <w:rPr>
          <w:highlight w:val="white"/>
        </w:rPr>
        <w:t xml:space="preserve">Perform annual GHG Inventories by sector and post results </w:t>
      </w:r>
      <w:r w:rsidR="00E23C28">
        <w:rPr>
          <w:highlight w:val="white"/>
        </w:rPr>
        <w:t>compared to the</w:t>
      </w:r>
      <w:r w:rsidRPr="00FE6104">
        <w:rPr>
          <w:highlight w:val="white"/>
        </w:rPr>
        <w:t xml:space="preserve"> annual carbon budget</w:t>
      </w:r>
      <w:r w:rsidR="00B419F5">
        <w:rPr>
          <w:highlight w:val="white"/>
        </w:rPr>
        <w:t>.</w:t>
      </w:r>
    </w:p>
    <w:p w14:paraId="4FB54796" w14:textId="77777777" w:rsidR="006C2F6D" w:rsidRPr="00FE6104" w:rsidRDefault="00CA12F9" w:rsidP="00D472BF">
      <w:pPr>
        <w:pStyle w:val="Bullets"/>
        <w:ind w:left="720"/>
        <w:rPr>
          <w:highlight w:val="white"/>
        </w:rPr>
      </w:pPr>
      <w:r w:rsidRPr="00FE6104">
        <w:rPr>
          <w:highlight w:val="white"/>
        </w:rPr>
        <w:t>Adjust future year targets based on over/under runs vs. budget</w:t>
      </w:r>
      <w:r w:rsidR="00E7251A" w:rsidRPr="00FE6104">
        <w:rPr>
          <w:highlight w:val="white"/>
        </w:rPr>
        <w:t xml:space="preserve"> </w:t>
      </w:r>
      <w:r w:rsidR="008E5A3C">
        <w:rPr>
          <w:highlight w:val="white"/>
        </w:rPr>
        <w:t>(</w:t>
      </w:r>
      <w:r w:rsidR="00E7251A" w:rsidRPr="00FE6104">
        <w:rPr>
          <w:highlight w:val="white"/>
        </w:rPr>
        <w:t xml:space="preserve">total </w:t>
      </w:r>
      <w:r w:rsidRPr="00FE6104">
        <w:rPr>
          <w:highlight w:val="white"/>
        </w:rPr>
        <w:t>carbon budget must remain unchanged)</w:t>
      </w:r>
      <w:r w:rsidR="00B419F5">
        <w:rPr>
          <w:highlight w:val="white"/>
        </w:rPr>
        <w:t>.</w:t>
      </w:r>
    </w:p>
    <w:p w14:paraId="788817C3" w14:textId="77777777" w:rsidR="006C2F6D" w:rsidRPr="00FE6104" w:rsidRDefault="00CA12F9" w:rsidP="00D472BF">
      <w:pPr>
        <w:pStyle w:val="Bullets"/>
        <w:ind w:left="720"/>
        <w:rPr>
          <w:highlight w:val="white"/>
        </w:rPr>
      </w:pPr>
      <w:r w:rsidRPr="00FE6104">
        <w:rPr>
          <w:highlight w:val="white"/>
        </w:rPr>
        <w:t xml:space="preserve">Assign targets to </w:t>
      </w:r>
      <w:r w:rsidR="00E23C28">
        <w:rPr>
          <w:highlight w:val="white"/>
        </w:rPr>
        <w:t xml:space="preserve">individual </w:t>
      </w:r>
      <w:r w:rsidR="00EE60C4" w:rsidRPr="00FE6104">
        <w:rPr>
          <w:highlight w:val="white"/>
        </w:rPr>
        <w:t xml:space="preserve">County </w:t>
      </w:r>
      <w:r w:rsidR="00C22DF9" w:rsidRPr="00FE6104">
        <w:rPr>
          <w:highlight w:val="white"/>
        </w:rPr>
        <w:t>staff and</w:t>
      </w:r>
      <w:r w:rsidRPr="00FE6104">
        <w:rPr>
          <w:highlight w:val="white"/>
        </w:rPr>
        <w:t xml:space="preserve"> incorporate into their performance</w:t>
      </w:r>
      <w:r w:rsidR="00B419F5">
        <w:rPr>
          <w:highlight w:val="white"/>
        </w:rPr>
        <w:t>.</w:t>
      </w:r>
    </w:p>
    <w:p w14:paraId="18047E9E" w14:textId="77777777" w:rsidR="006C2F6D" w:rsidRPr="00FE6104" w:rsidRDefault="00CA12F9" w:rsidP="00D472BF">
      <w:pPr>
        <w:pStyle w:val="Bullets"/>
        <w:ind w:left="720"/>
      </w:pPr>
      <w:r w:rsidRPr="00FE6104">
        <w:rPr>
          <w:highlight w:val="white"/>
        </w:rPr>
        <w:t xml:space="preserve">Assign a project manager to ensure progress </w:t>
      </w:r>
      <w:r w:rsidR="00E7251A" w:rsidRPr="00FE6104">
        <w:rPr>
          <w:highlight w:val="white"/>
        </w:rPr>
        <w:t xml:space="preserve">toward </w:t>
      </w:r>
      <w:r w:rsidRPr="00FE6104">
        <w:rPr>
          <w:highlight w:val="white"/>
        </w:rPr>
        <w:t>targets</w:t>
      </w:r>
      <w:r w:rsidR="00B419F5">
        <w:t>.</w:t>
      </w:r>
    </w:p>
    <w:p w14:paraId="7F7A20BA" w14:textId="77777777" w:rsidR="006C2F6D" w:rsidRPr="00FE6104" w:rsidRDefault="00CA12F9" w:rsidP="00D472BF">
      <w:pPr>
        <w:pStyle w:val="Bullets"/>
        <w:ind w:left="720"/>
        <w:rPr>
          <w:highlight w:val="white"/>
        </w:rPr>
      </w:pPr>
      <w:r w:rsidRPr="00FE6104">
        <w:rPr>
          <w:highlight w:val="white"/>
        </w:rPr>
        <w:t>Reevaluate the effectiveness of current strategies for each sector when GHG emissions exceed targets</w:t>
      </w:r>
      <w:r w:rsidR="00B419F5">
        <w:rPr>
          <w:highlight w:val="white"/>
        </w:rPr>
        <w:t>.</w:t>
      </w:r>
    </w:p>
    <w:p w14:paraId="0B467BA8" w14:textId="13E2F6BB" w:rsidR="006C2F6D" w:rsidRPr="00FE6104" w:rsidRDefault="00FE6104" w:rsidP="004A0879">
      <w:pPr>
        <w:pStyle w:val="Heading1"/>
      </w:pPr>
      <w:r>
        <w:br w:type="page"/>
      </w:r>
      <w:r w:rsidR="007A02A0">
        <w:lastRenderedPageBreak/>
        <w:t xml:space="preserve">SECTION 3. </w:t>
      </w:r>
      <w:r w:rsidR="00CA12F9">
        <w:t xml:space="preserve">TRANSPORTATION &amp; LAND USE </w:t>
      </w:r>
    </w:p>
    <w:p w14:paraId="2A0287B7" w14:textId="77777777" w:rsidR="006C2F6D" w:rsidRPr="00A23CA8" w:rsidRDefault="00CA12F9" w:rsidP="00A23CA8">
      <w:pPr>
        <w:pStyle w:val="Heading2"/>
      </w:pPr>
      <w:r w:rsidRPr="00A23CA8">
        <w:t>INTRODUCTION</w:t>
      </w:r>
      <w:r w:rsidR="00D14E84" w:rsidRPr="00A23CA8">
        <w:t xml:space="preserve"> </w:t>
      </w:r>
    </w:p>
    <w:p w14:paraId="3E1D4D59" w14:textId="77777777" w:rsidR="001C6929" w:rsidRPr="001C6929" w:rsidRDefault="001C6929" w:rsidP="001C6929">
      <w:pPr>
        <w:pStyle w:val="Normal1"/>
        <w:spacing w:after="0" w:line="240" w:lineRule="auto"/>
        <w:rPr>
          <w:rFonts w:ascii="Sitka Banner" w:hAnsi="Sitka Banner"/>
          <w:sz w:val="24"/>
          <w:szCs w:val="24"/>
          <w:highlight w:val="white"/>
        </w:rPr>
      </w:pPr>
      <w:bookmarkStart w:id="1" w:name="_gjdgxs" w:colFirst="0" w:colLast="0"/>
      <w:bookmarkEnd w:id="1"/>
      <w:r w:rsidRPr="001C6929">
        <w:rPr>
          <w:rFonts w:ascii="Sitka Banner" w:hAnsi="Sitka Banner"/>
          <w:sz w:val="24"/>
          <w:szCs w:val="24"/>
          <w:highlight w:val="white"/>
        </w:rPr>
        <w:t xml:space="preserve">In 2004, the Sacramento Area Council of Governments (SACOG) adopted the Sacramento Region Blueprint (Blueprint), which provides a vision for regional integration of land use and transportation planning to curb sprawl, reduce vehicle emissions, and cut down on traffic congestion. This would be accomplished by encouraging varied housing options close to jobs, schools, and other critical community amenities. </w:t>
      </w:r>
    </w:p>
    <w:p w14:paraId="052D2F52" w14:textId="77777777" w:rsidR="001C6929" w:rsidRPr="001C6929" w:rsidRDefault="001C6929" w:rsidP="001C6929">
      <w:pPr>
        <w:pStyle w:val="Normal1"/>
        <w:spacing w:after="0" w:line="240" w:lineRule="auto"/>
        <w:rPr>
          <w:rFonts w:ascii="Sitka Banner" w:hAnsi="Sitka Banner"/>
          <w:sz w:val="24"/>
          <w:szCs w:val="24"/>
          <w:highlight w:val="white"/>
        </w:rPr>
      </w:pPr>
    </w:p>
    <w:p w14:paraId="317D040D" w14:textId="77777777" w:rsidR="001C6929" w:rsidRPr="001C6929" w:rsidRDefault="001C6929" w:rsidP="001C6929">
      <w:pPr>
        <w:pStyle w:val="Normal1"/>
        <w:spacing w:after="0" w:line="240" w:lineRule="auto"/>
        <w:rPr>
          <w:rFonts w:ascii="Sitka Banner" w:hAnsi="Sitka Banner"/>
          <w:sz w:val="24"/>
          <w:szCs w:val="24"/>
          <w:highlight w:val="white"/>
        </w:rPr>
      </w:pPr>
      <w:r w:rsidRPr="001C6929">
        <w:rPr>
          <w:rFonts w:ascii="Sitka Banner" w:hAnsi="Sitka Banner"/>
          <w:sz w:val="24"/>
          <w:szCs w:val="24"/>
          <w:highlight w:val="white"/>
        </w:rPr>
        <w:t>Adoption of the Blueprint, and subsequent Metropolitan Transportation Plans/Sustainable Communities Strategies (MTP/SCS), made SACOG a leader in the state and nation in its efforts to reduce greenhouse gas emissions and vehicle miles traveled (VMT).</w:t>
      </w:r>
    </w:p>
    <w:p w14:paraId="24114775" w14:textId="77777777" w:rsidR="001C6929" w:rsidRPr="001C6929" w:rsidRDefault="001C6929" w:rsidP="001C6929">
      <w:pPr>
        <w:pStyle w:val="Normal1"/>
        <w:spacing w:after="0" w:line="240" w:lineRule="auto"/>
        <w:rPr>
          <w:rFonts w:ascii="Sitka Banner" w:hAnsi="Sitka Banner"/>
          <w:sz w:val="24"/>
          <w:szCs w:val="24"/>
          <w:highlight w:val="white"/>
        </w:rPr>
      </w:pPr>
    </w:p>
    <w:p w14:paraId="45EF1A16" w14:textId="77777777" w:rsidR="001C6929" w:rsidRPr="001C6929" w:rsidRDefault="001C6929" w:rsidP="001C6929">
      <w:pPr>
        <w:pStyle w:val="Normal1"/>
        <w:spacing w:after="0" w:line="240" w:lineRule="auto"/>
        <w:rPr>
          <w:rFonts w:ascii="Sitka Banner" w:hAnsi="Sitka Banner"/>
          <w:sz w:val="24"/>
          <w:szCs w:val="24"/>
          <w:highlight w:val="white"/>
        </w:rPr>
      </w:pPr>
      <w:r w:rsidRPr="001C6929">
        <w:rPr>
          <w:rFonts w:ascii="Sitka Banner" w:hAnsi="Sitka Banner"/>
          <w:sz w:val="24"/>
          <w:szCs w:val="24"/>
          <w:highlight w:val="white"/>
        </w:rPr>
        <w:t>The current SACOG MTP/SCS anticipates substantial greenfield development.</w:t>
      </w:r>
      <w:r w:rsidRPr="001C6929">
        <w:rPr>
          <w:rStyle w:val="FootnoteReference"/>
          <w:rFonts w:ascii="Sitka Banner" w:hAnsi="Sitka Banner"/>
          <w:sz w:val="24"/>
          <w:szCs w:val="24"/>
          <w:highlight w:val="white"/>
        </w:rPr>
        <w:footnoteReference w:id="10"/>
      </w:r>
      <w:r w:rsidRPr="001C6929">
        <w:rPr>
          <w:rFonts w:ascii="Sitka Banner" w:hAnsi="Sitka Banner"/>
          <w:sz w:val="24"/>
          <w:szCs w:val="24"/>
          <w:highlight w:val="white"/>
        </w:rPr>
        <w:t xml:space="preserve"> Given the low densities of the existing urban footprint and increasing concerns about climate change, the Plan should be improved </w:t>
      </w:r>
      <w:r w:rsidR="00E23C28">
        <w:rPr>
          <w:rFonts w:ascii="Sitka Banner" w:hAnsi="Sitka Banner"/>
          <w:sz w:val="24"/>
          <w:szCs w:val="24"/>
          <w:highlight w:val="white"/>
        </w:rPr>
        <w:t>to adopt</w:t>
      </w:r>
      <w:r w:rsidR="00E23C28" w:rsidRPr="001C6929">
        <w:rPr>
          <w:rFonts w:ascii="Sitka Banner" w:hAnsi="Sitka Banner"/>
          <w:sz w:val="24"/>
          <w:szCs w:val="24"/>
          <w:highlight w:val="white"/>
        </w:rPr>
        <w:t xml:space="preserve"> </w:t>
      </w:r>
      <w:r w:rsidRPr="001C6929">
        <w:rPr>
          <w:rFonts w:ascii="Sitka Banner" w:hAnsi="Sitka Banner"/>
          <w:sz w:val="24"/>
          <w:szCs w:val="24"/>
          <w:highlight w:val="white"/>
        </w:rPr>
        <w:t>stronger GHG reduction targets.</w:t>
      </w:r>
      <w:r w:rsidRPr="001C6929">
        <w:rPr>
          <w:rFonts w:ascii="Sitka Banner" w:hAnsi="Sitka Banner"/>
          <w:sz w:val="24"/>
          <w:szCs w:val="24"/>
          <w:highlight w:val="white"/>
          <w:vertAlign w:val="superscript"/>
        </w:rPr>
        <w:footnoteReference w:id="11"/>
      </w:r>
    </w:p>
    <w:p w14:paraId="00C89BE2" w14:textId="77777777" w:rsidR="007A02A0" w:rsidRPr="00216102" w:rsidRDefault="007A02A0" w:rsidP="00216102">
      <w:pPr>
        <w:pStyle w:val="Heading2"/>
      </w:pPr>
      <w:r w:rsidRPr="00216102">
        <w:t>SOLUTIONS</w:t>
      </w:r>
    </w:p>
    <w:p w14:paraId="2B10D112" w14:textId="77777777" w:rsidR="006C2F6D" w:rsidRDefault="00816553" w:rsidP="00816553">
      <w:pPr>
        <w:pStyle w:val="Heading3"/>
      </w:pPr>
      <w:r>
        <w:t>Encourage high-density, infill, mixed-use development along transit corridors.</w:t>
      </w:r>
      <w:r w:rsidR="00CA12F9">
        <w:rPr>
          <w:highlight w:val="white"/>
        </w:rPr>
        <w:t xml:space="preserve"> </w:t>
      </w:r>
    </w:p>
    <w:p w14:paraId="3F315A36" w14:textId="77777777" w:rsidR="005425A3" w:rsidRDefault="005425A3" w:rsidP="005425A3">
      <w:r w:rsidRPr="005425A3">
        <w:t xml:space="preserve">General Plans in the Metro Area cumulatively plan for more than twice as much growth as the MTP/SCS recommends. The total build-out of these cumulative General Plans anticipates over 660,000 housing units beyond 2012 stock—more than twice the MTP/SCS estimate of 285,000. Further, current expansion proposals in the region would bring significant peripheral growth far beyond what is represented by these numbers. The expansive low-density growth footprint proposed by the region’s general plans will prevent our region from meeting our climate goals. </w:t>
      </w:r>
    </w:p>
    <w:p w14:paraId="635E9136" w14:textId="77777777" w:rsidR="006C2F6D" w:rsidRDefault="00CA12F9" w:rsidP="005425A3">
      <w:pPr>
        <w:pStyle w:val="Bullets"/>
        <w:ind w:left="720"/>
        <w:rPr>
          <w:u w:val="single"/>
        </w:rPr>
      </w:pPr>
      <w:r>
        <w:rPr>
          <w:highlight w:val="white"/>
        </w:rPr>
        <w:t xml:space="preserve">Adopt a </w:t>
      </w:r>
      <w:r w:rsidRPr="007A02A0">
        <w:rPr>
          <w:highlight w:val="white"/>
        </w:rPr>
        <w:t>strategy</w:t>
      </w:r>
      <w:r>
        <w:rPr>
          <w:highlight w:val="white"/>
        </w:rPr>
        <w:t xml:space="preserve"> of compact growth and reprioritize transportation investments in the region.</w:t>
      </w:r>
      <w:r>
        <w:rPr>
          <w:vertAlign w:val="superscript"/>
        </w:rPr>
        <w:footnoteReference w:id="12"/>
      </w:r>
    </w:p>
    <w:p w14:paraId="3DF5A0A1" w14:textId="77777777" w:rsidR="006C2F6D" w:rsidRDefault="00CA12F9" w:rsidP="007A02A0">
      <w:pPr>
        <w:pStyle w:val="SubBullets"/>
        <w:rPr>
          <w:highlight w:val="white"/>
        </w:rPr>
      </w:pPr>
      <w:r>
        <w:rPr>
          <w:highlight w:val="white"/>
        </w:rPr>
        <w:t>Reduce growth in undeveloped greenfields</w:t>
      </w:r>
    </w:p>
    <w:p w14:paraId="13201C6E" w14:textId="77777777" w:rsidR="006C2F6D" w:rsidRPr="007A02A0" w:rsidRDefault="00CA12F9" w:rsidP="007A02A0">
      <w:pPr>
        <w:pStyle w:val="SubBullets"/>
        <w:rPr>
          <w:highlight w:val="white"/>
        </w:rPr>
      </w:pPr>
      <w:r>
        <w:rPr>
          <w:highlight w:val="white"/>
        </w:rPr>
        <w:t xml:space="preserve">Reduce growth in SACOG's </w:t>
      </w:r>
      <w:r w:rsidR="006B2704">
        <w:rPr>
          <w:highlight w:val="white"/>
        </w:rPr>
        <w:t>developing commun</w:t>
      </w:r>
      <w:r w:rsidR="006B2704" w:rsidRPr="007A02A0">
        <w:rPr>
          <w:highlight w:val="white"/>
        </w:rPr>
        <w:t>ity</w:t>
      </w:r>
      <w:r w:rsidRPr="007A02A0">
        <w:rPr>
          <w:highlight w:val="white"/>
        </w:rPr>
        <w:t xml:space="preserve"> </w:t>
      </w:r>
    </w:p>
    <w:p w14:paraId="51EF5691" w14:textId="77777777" w:rsidR="006C2F6D" w:rsidRDefault="00CA12F9" w:rsidP="007A02A0">
      <w:pPr>
        <w:pStyle w:val="SubBullets"/>
        <w:rPr>
          <w:highlight w:val="white"/>
        </w:rPr>
      </w:pPr>
      <w:r>
        <w:rPr>
          <w:highlight w:val="white"/>
        </w:rPr>
        <w:t xml:space="preserve">Reduce growth in the </w:t>
      </w:r>
      <w:r w:rsidR="006B2704">
        <w:rPr>
          <w:highlight w:val="white"/>
        </w:rPr>
        <w:t>rural r</w:t>
      </w:r>
      <w:r>
        <w:rPr>
          <w:highlight w:val="white"/>
        </w:rPr>
        <w:t>esidential areas</w:t>
      </w:r>
    </w:p>
    <w:p w14:paraId="65D8D1C3" w14:textId="77777777" w:rsidR="006C2F6D" w:rsidRPr="007A02A0" w:rsidRDefault="00CA12F9" w:rsidP="007A02A0">
      <w:pPr>
        <w:pStyle w:val="SubBullets"/>
        <w:rPr>
          <w:highlight w:val="white"/>
        </w:rPr>
      </w:pPr>
      <w:r>
        <w:t xml:space="preserve">Target </w:t>
      </w:r>
      <w:r>
        <w:rPr>
          <w:highlight w:val="white"/>
        </w:rPr>
        <w:t>areas with the highest potential for reducing GHGs</w:t>
      </w:r>
    </w:p>
    <w:p w14:paraId="49F424EB" w14:textId="77777777" w:rsidR="006C2F6D" w:rsidRDefault="00CA12F9" w:rsidP="00D472BF">
      <w:pPr>
        <w:pStyle w:val="Bullets"/>
        <w:ind w:left="720"/>
        <w:rPr>
          <w:highlight w:val="white"/>
        </w:rPr>
      </w:pPr>
      <w:r>
        <w:t>I</w:t>
      </w:r>
      <w:r>
        <w:rPr>
          <w:highlight w:val="white"/>
        </w:rPr>
        <w:t xml:space="preserve">ncrease residential densities </w:t>
      </w:r>
      <w:r w:rsidR="00FF522D">
        <w:rPr>
          <w:highlight w:val="white"/>
        </w:rPr>
        <w:t>with</w:t>
      </w:r>
      <w:r>
        <w:rPr>
          <w:highlight w:val="white"/>
        </w:rPr>
        <w:t>in the urban footprint to achieve transit-friendly densities</w:t>
      </w:r>
      <w:r>
        <w:t xml:space="preserve">. </w:t>
      </w:r>
      <w:r>
        <w:rPr>
          <w:highlight w:val="white"/>
          <w:vertAlign w:val="superscript"/>
        </w:rPr>
        <w:footnoteReference w:id="13"/>
      </w:r>
    </w:p>
    <w:p w14:paraId="3639279C" w14:textId="77777777" w:rsidR="007A02A0" w:rsidRDefault="00CA12F9" w:rsidP="007A02A0">
      <w:pPr>
        <w:pStyle w:val="SubBullets"/>
        <w:rPr>
          <w:highlight w:val="white"/>
        </w:rPr>
      </w:pPr>
      <w:r>
        <w:rPr>
          <w:highlight w:val="white"/>
        </w:rPr>
        <w:t>Adopt an all-infill scenario</w:t>
      </w:r>
      <w:r w:rsidR="00B419F5">
        <w:rPr>
          <w:highlight w:val="white"/>
        </w:rPr>
        <w:t>.</w:t>
      </w:r>
    </w:p>
    <w:p w14:paraId="49B15626" w14:textId="77777777" w:rsidR="007A02A0" w:rsidRDefault="00CA12F9" w:rsidP="007A02A0">
      <w:pPr>
        <w:pStyle w:val="SubBullets"/>
        <w:rPr>
          <w:highlight w:val="white"/>
        </w:rPr>
      </w:pPr>
      <w:r w:rsidRPr="007A02A0">
        <w:rPr>
          <w:highlight w:val="white"/>
        </w:rPr>
        <w:lastRenderedPageBreak/>
        <w:t xml:space="preserve">Direct growth into developed </w:t>
      </w:r>
      <w:r w:rsidR="006B2704" w:rsidRPr="007A02A0">
        <w:rPr>
          <w:highlight w:val="white"/>
        </w:rPr>
        <w:t xml:space="preserve">centers </w:t>
      </w:r>
      <w:r w:rsidRPr="007A02A0">
        <w:rPr>
          <w:highlight w:val="white"/>
        </w:rPr>
        <w:t xml:space="preserve">and </w:t>
      </w:r>
      <w:r w:rsidR="006B2704" w:rsidRPr="007A02A0">
        <w:rPr>
          <w:highlight w:val="white"/>
        </w:rPr>
        <w:t>corridors</w:t>
      </w:r>
      <w:r w:rsidR="00B419F5">
        <w:rPr>
          <w:highlight w:val="white"/>
        </w:rPr>
        <w:t>.</w:t>
      </w:r>
    </w:p>
    <w:p w14:paraId="3342DEC6" w14:textId="77777777" w:rsidR="007A02A0" w:rsidRDefault="00CA12F9" w:rsidP="007A02A0">
      <w:pPr>
        <w:pStyle w:val="SubBullets"/>
        <w:rPr>
          <w:highlight w:val="white"/>
        </w:rPr>
      </w:pPr>
      <w:r w:rsidRPr="007A02A0">
        <w:rPr>
          <w:highlight w:val="white"/>
        </w:rPr>
        <w:t xml:space="preserve">Direct growth into </w:t>
      </w:r>
      <w:r w:rsidR="006B2704" w:rsidRPr="007A02A0">
        <w:rPr>
          <w:highlight w:val="white"/>
        </w:rPr>
        <w:t>established c</w:t>
      </w:r>
      <w:r w:rsidRPr="007A02A0">
        <w:rPr>
          <w:highlight w:val="white"/>
        </w:rPr>
        <w:t>ommunities</w:t>
      </w:r>
      <w:r w:rsidR="00B419F5">
        <w:rPr>
          <w:highlight w:val="white"/>
        </w:rPr>
        <w:t>.</w:t>
      </w:r>
      <w:r w:rsidRPr="007A02A0">
        <w:rPr>
          <w:highlight w:val="white"/>
        </w:rPr>
        <w:t xml:space="preserve"> </w:t>
      </w:r>
    </w:p>
    <w:p w14:paraId="27692C25" w14:textId="77777777" w:rsidR="007A02A0" w:rsidRDefault="00CA12F9" w:rsidP="007A02A0">
      <w:pPr>
        <w:pStyle w:val="SubBullets"/>
        <w:rPr>
          <w:highlight w:val="white"/>
        </w:rPr>
      </w:pPr>
      <w:r w:rsidRPr="007A02A0">
        <w:rPr>
          <w:highlight w:val="white"/>
        </w:rPr>
        <w:t>Increase densities for the area</w:t>
      </w:r>
      <w:r w:rsidR="00202E57">
        <w:rPr>
          <w:highlight w:val="white"/>
        </w:rPr>
        <w:t>s</w:t>
      </w:r>
      <w:r w:rsidRPr="007A02A0">
        <w:rPr>
          <w:highlight w:val="white"/>
        </w:rPr>
        <w:t xml:space="preserve"> SACOG deems developable in the existing footprint</w:t>
      </w:r>
      <w:r w:rsidR="00B419F5">
        <w:rPr>
          <w:highlight w:val="white"/>
        </w:rPr>
        <w:t>.</w:t>
      </w:r>
      <w:r>
        <w:rPr>
          <w:highlight w:val="white"/>
          <w:vertAlign w:val="superscript"/>
        </w:rPr>
        <w:footnoteReference w:id="14"/>
      </w:r>
      <w:r w:rsidRPr="007A02A0">
        <w:rPr>
          <w:highlight w:val="white"/>
        </w:rPr>
        <w:t xml:space="preserve"> </w:t>
      </w:r>
    </w:p>
    <w:p w14:paraId="08CF5598" w14:textId="77777777" w:rsidR="006C2F6D" w:rsidRDefault="00CA12F9" w:rsidP="00D472BF">
      <w:pPr>
        <w:pStyle w:val="Bullets"/>
        <w:ind w:left="720"/>
        <w:rPr>
          <w:highlight w:val="white"/>
        </w:rPr>
      </w:pPr>
      <w:r w:rsidRPr="007A02A0">
        <w:rPr>
          <w:highlight w:val="white"/>
        </w:rPr>
        <w:t xml:space="preserve">Identify potential savings from </w:t>
      </w:r>
      <w:r w:rsidRPr="007A02A0">
        <w:rPr>
          <w:i/>
          <w:highlight w:val="white"/>
        </w:rPr>
        <w:t>not</w:t>
      </w:r>
      <w:r w:rsidRPr="007A02A0">
        <w:rPr>
          <w:highlight w:val="white"/>
        </w:rPr>
        <w:t xml:space="preserve"> building infrastructure for the more expansive</w:t>
      </w:r>
      <w:r w:rsidR="006E309E" w:rsidRPr="007A02A0">
        <w:rPr>
          <w:highlight w:val="white"/>
        </w:rPr>
        <w:t xml:space="preserve"> Sustainable Communities Strategies</w:t>
      </w:r>
      <w:r w:rsidRPr="007A02A0">
        <w:rPr>
          <w:highlight w:val="white"/>
        </w:rPr>
        <w:t xml:space="preserve"> footprint. </w:t>
      </w:r>
    </w:p>
    <w:p w14:paraId="15136D02" w14:textId="77777777" w:rsidR="009037B2" w:rsidRPr="00C75395" w:rsidRDefault="009037B2" w:rsidP="009037B2">
      <w:pPr>
        <w:pStyle w:val="Numbers"/>
        <w:numPr>
          <w:ilvl w:val="0"/>
          <w:numId w:val="0"/>
        </w:numPr>
        <w:ind w:left="720"/>
        <w:rPr>
          <w:highlight w:val="white"/>
        </w:rPr>
      </w:pPr>
    </w:p>
    <w:p w14:paraId="25498F77" w14:textId="77777777" w:rsidR="006C2F6D" w:rsidRPr="00816553" w:rsidRDefault="00816553" w:rsidP="00816553">
      <w:pPr>
        <w:pStyle w:val="Heading3"/>
        <w:rPr>
          <w:highlight w:val="white"/>
        </w:rPr>
      </w:pPr>
      <w:r w:rsidRPr="00816553">
        <w:rPr>
          <w:highlight w:val="white"/>
        </w:rPr>
        <w:t>Reduce vehicle miles travelled</w:t>
      </w:r>
      <w:r>
        <w:rPr>
          <w:highlight w:val="white"/>
        </w:rPr>
        <w:t>.</w:t>
      </w:r>
    </w:p>
    <w:p w14:paraId="12118261" w14:textId="77777777" w:rsidR="0034707B" w:rsidRDefault="0034707B" w:rsidP="0034707B">
      <w:pPr>
        <w:rPr>
          <w:highlight w:val="white"/>
        </w:rPr>
      </w:pPr>
      <w:r>
        <w:t xml:space="preserve">After vehicle efficiency, the major category of GHG-reduction measures for transportation involves reducing the total number of vehicle miles traveled (VMTs). </w:t>
      </w:r>
      <w:r>
        <w:rPr>
          <w:highlight w:val="white"/>
        </w:rPr>
        <w:t>Reduction of VMT-related GHG emissions through improved land use and transportation behavior (including mass transit, active transportation, complete streets, trip avoidance, etc.) is essential; GHG reductions from better energy and better vehicles alone will not achieve our climate goals.</w:t>
      </w:r>
      <w:r>
        <w:rPr>
          <w:highlight w:val="white"/>
          <w:vertAlign w:val="superscript"/>
        </w:rPr>
        <w:footnoteReference w:id="15"/>
      </w:r>
    </w:p>
    <w:p w14:paraId="44C374EA" w14:textId="77777777" w:rsidR="006C2F6D" w:rsidRPr="00B6572B" w:rsidRDefault="00D472BF" w:rsidP="00D472BF">
      <w:pPr>
        <w:pStyle w:val="Bullets"/>
        <w:ind w:left="720"/>
      </w:pPr>
      <w:r>
        <w:t>Aggressively reduce total VMT</w:t>
      </w:r>
      <w:r w:rsidR="00CA12F9" w:rsidRPr="00B6572B">
        <w:t xml:space="preserve"> instead of the increase that would occur in a business-as-usual projection. </w:t>
      </w:r>
    </w:p>
    <w:p w14:paraId="19691F42" w14:textId="77777777" w:rsidR="00965D66" w:rsidRDefault="00782CDF" w:rsidP="005C70B2">
      <w:pPr>
        <w:pStyle w:val="SubBullets"/>
      </w:pPr>
      <w:r>
        <w:t>Fully fund</w:t>
      </w:r>
      <w:r w:rsidRPr="00782CDF">
        <w:t xml:space="preserve"> RT's target budget expansion</w:t>
      </w:r>
      <w:r w:rsidR="00202E57">
        <w:t>,</w:t>
      </w:r>
      <w:r w:rsidRPr="00782CDF">
        <w:t xml:space="preserve"> including maintenance</w:t>
      </w:r>
      <w:r w:rsidR="00202E57">
        <w:t>,</w:t>
      </w:r>
      <w:r w:rsidRPr="00782CDF">
        <w:t xml:space="preserve"> to prov</w:t>
      </w:r>
      <w:r>
        <w:t xml:space="preserve">ide alternatives to car travel. </w:t>
      </w:r>
    </w:p>
    <w:p w14:paraId="70E0F02E" w14:textId="77777777" w:rsidR="006C2F6D" w:rsidRPr="008F6BE4" w:rsidRDefault="00CA12F9" w:rsidP="006E62BC">
      <w:pPr>
        <w:pStyle w:val="SubBullets"/>
      </w:pPr>
      <w:r w:rsidRPr="008F6BE4">
        <w:t xml:space="preserve">Include </w:t>
      </w:r>
      <w:r w:rsidR="008F6BE4">
        <w:t xml:space="preserve">proven VMT </w:t>
      </w:r>
      <w:r w:rsidRPr="008F6BE4">
        <w:t>reduction measures such as off-street maximum parking ratios, transportation demand management requirements for new developments, establishment of a robust bicycle-lane network,</w:t>
      </w:r>
      <w:r w:rsidR="008F6BE4">
        <w:t xml:space="preserve"> and improved </w:t>
      </w:r>
      <w:r w:rsidRPr="008F6BE4">
        <w:t xml:space="preserve">mass transportation </w:t>
      </w:r>
      <w:r w:rsidR="00EA1530" w:rsidRPr="008F6BE4">
        <w:t>system</w:t>
      </w:r>
      <w:r w:rsidRPr="008F6BE4">
        <w:t>.</w:t>
      </w:r>
    </w:p>
    <w:p w14:paraId="006B0050" w14:textId="77777777" w:rsidR="006C2F6D" w:rsidRDefault="00CA12F9" w:rsidP="006E62BC">
      <w:pPr>
        <w:pStyle w:val="SubBullets"/>
        <w:rPr>
          <w:highlight w:val="white"/>
        </w:rPr>
      </w:pPr>
      <w:r>
        <w:t xml:space="preserve">Make sprawl projects more expensive than infill by requiring </w:t>
      </w:r>
      <w:r w:rsidR="00C75395">
        <w:t>mitigation for the induced VMT.</w:t>
      </w:r>
      <w:r>
        <w:rPr>
          <w:vertAlign w:val="superscript"/>
        </w:rPr>
        <w:footnoteReference w:id="16"/>
      </w:r>
    </w:p>
    <w:p w14:paraId="23F7AA3F" w14:textId="77777777" w:rsidR="006C2F6D" w:rsidRPr="00C75395" w:rsidRDefault="00CA12F9" w:rsidP="006E62BC">
      <w:pPr>
        <w:pStyle w:val="SubBullets"/>
        <w:rPr>
          <w:highlight w:val="white"/>
        </w:rPr>
      </w:pPr>
      <w:r>
        <w:rPr>
          <w:highlight w:val="white"/>
        </w:rPr>
        <w:t xml:space="preserve">Allow development projects to mitigate their induced VMT demand by financing installation of </w:t>
      </w:r>
      <w:r w:rsidR="00E72A85">
        <w:rPr>
          <w:highlight w:val="white"/>
        </w:rPr>
        <w:t>(zero emission vehicle (</w:t>
      </w:r>
      <w:r>
        <w:rPr>
          <w:highlight w:val="white"/>
        </w:rPr>
        <w:t>ZEV</w:t>
      </w:r>
      <w:r w:rsidR="00E72A85">
        <w:rPr>
          <w:highlight w:val="white"/>
        </w:rPr>
        <w:t>)</w:t>
      </w:r>
      <w:r>
        <w:rPr>
          <w:highlight w:val="white"/>
        </w:rPr>
        <w:t xml:space="preserve"> charging stations and other methods to reduce GHG emissions.</w:t>
      </w:r>
      <w:r>
        <w:rPr>
          <w:highlight w:val="white"/>
          <w:vertAlign w:val="superscript"/>
        </w:rPr>
        <w:footnoteReference w:id="17"/>
      </w:r>
    </w:p>
    <w:p w14:paraId="6F4AFAAB" w14:textId="77777777" w:rsidR="006C2F6D" w:rsidRPr="00B6572B" w:rsidRDefault="00CA12F9" w:rsidP="00D472BF">
      <w:pPr>
        <w:pStyle w:val="Bullets"/>
        <w:ind w:left="720"/>
      </w:pPr>
      <w:r w:rsidRPr="00B6572B">
        <w:t>Implement Parking Freeze Regulations</w:t>
      </w:r>
      <w:r w:rsidRPr="00B6572B">
        <w:rPr>
          <w:vertAlign w:val="superscript"/>
        </w:rPr>
        <w:footnoteReference w:id="18"/>
      </w:r>
      <w:r w:rsidRPr="00B6572B">
        <w:t xml:space="preserve"> in business districts, office areas, and retail centers, limiting parking availability </w:t>
      </w:r>
      <w:r w:rsidR="00E65447" w:rsidRPr="00B6572B">
        <w:t xml:space="preserve">to encourage </w:t>
      </w:r>
      <w:r w:rsidRPr="00B6572B">
        <w:t xml:space="preserve">commuters </w:t>
      </w:r>
      <w:r w:rsidR="00E65447" w:rsidRPr="00B6572B">
        <w:t>to seek</w:t>
      </w:r>
      <w:r w:rsidRPr="00B6572B">
        <w:t xml:space="preserve"> alternatives to driving</w:t>
      </w:r>
      <w:r w:rsidR="00973E44" w:rsidRPr="00B6572B">
        <w:t>, thereby</w:t>
      </w:r>
      <w:r w:rsidRPr="00B6572B">
        <w:t xml:space="preserve"> </w:t>
      </w:r>
      <w:r w:rsidR="00973E44" w:rsidRPr="00B6572B">
        <w:t xml:space="preserve">reducing </w:t>
      </w:r>
      <w:r w:rsidRPr="00B6572B">
        <w:t>VMT.</w:t>
      </w:r>
    </w:p>
    <w:p w14:paraId="2A7F57EA" w14:textId="77777777" w:rsidR="006C2F6D" w:rsidRDefault="00CA12F9" w:rsidP="00C75395">
      <w:pPr>
        <w:pStyle w:val="SubBullets"/>
      </w:pPr>
      <w:r>
        <w:t xml:space="preserve">Inventory parking spaces and develop maximum parking ratio guidelines (per residential unit or 1,000 square feet of office or retail space). </w:t>
      </w:r>
    </w:p>
    <w:p w14:paraId="725C6985" w14:textId="77777777" w:rsidR="006C2F6D" w:rsidRDefault="006C2F6D" w:rsidP="00FE6104"/>
    <w:p w14:paraId="5E491863" w14:textId="77777777" w:rsidR="00D90B3E" w:rsidRPr="00816553" w:rsidRDefault="00D90B3E" w:rsidP="00D90B3E">
      <w:pPr>
        <w:pStyle w:val="Heading3"/>
        <w:rPr>
          <w:highlight w:val="white"/>
        </w:rPr>
      </w:pPr>
      <w:r>
        <w:rPr>
          <w:highlight w:val="white"/>
        </w:rPr>
        <w:lastRenderedPageBreak/>
        <w:t>Improve and expand mass transit.</w:t>
      </w:r>
    </w:p>
    <w:p w14:paraId="35397E95" w14:textId="77777777" w:rsidR="0034707B" w:rsidRPr="0034707B" w:rsidRDefault="0034707B" w:rsidP="0034707B">
      <w:pPr>
        <w:pStyle w:val="Normal1"/>
        <w:tabs>
          <w:tab w:val="left" w:pos="1440"/>
        </w:tabs>
        <w:spacing w:after="0" w:line="240" w:lineRule="auto"/>
        <w:ind w:left="720"/>
        <w:rPr>
          <w:rFonts w:ascii="Sitka Banner" w:hAnsi="Sitka Banner"/>
          <w:color w:val="000000" w:themeColor="text1"/>
          <w:sz w:val="24"/>
          <w:szCs w:val="24"/>
          <w:highlight w:val="white"/>
        </w:rPr>
      </w:pPr>
      <w:r w:rsidRPr="0034707B">
        <w:rPr>
          <w:rFonts w:ascii="Sitka Banner" w:hAnsi="Sitka Banner"/>
          <w:sz w:val="24"/>
          <w:szCs w:val="24"/>
        </w:rPr>
        <w:t xml:space="preserve">Increase transit accessibility countywide in every way and encourage affordable housing and </w:t>
      </w:r>
      <w:r w:rsidR="00202E57" w:rsidRPr="0034707B">
        <w:rPr>
          <w:rFonts w:ascii="Sitka Banner" w:hAnsi="Sitka Banner"/>
          <w:sz w:val="24"/>
          <w:szCs w:val="24"/>
        </w:rPr>
        <w:t>transit</w:t>
      </w:r>
      <w:r w:rsidR="00202E57">
        <w:rPr>
          <w:rFonts w:ascii="Sitka Banner" w:hAnsi="Sitka Banner"/>
          <w:sz w:val="24"/>
          <w:szCs w:val="24"/>
        </w:rPr>
        <w:t>-</w:t>
      </w:r>
      <w:r w:rsidRPr="0034707B">
        <w:rPr>
          <w:rFonts w:ascii="Sitka Banner" w:hAnsi="Sitka Banner"/>
          <w:sz w:val="24"/>
          <w:szCs w:val="24"/>
        </w:rPr>
        <w:t xml:space="preserve">oriented </w:t>
      </w:r>
      <w:r w:rsidRPr="0034707B">
        <w:rPr>
          <w:rFonts w:ascii="Sitka Banner" w:hAnsi="Sitka Banner"/>
          <w:color w:val="000000" w:themeColor="text1"/>
          <w:sz w:val="24"/>
          <w:szCs w:val="24"/>
        </w:rPr>
        <w:t xml:space="preserve">development. </w:t>
      </w:r>
      <w:r w:rsidRPr="0034707B">
        <w:rPr>
          <w:rFonts w:ascii="Sitka Banner" w:hAnsi="Sitka Banner"/>
          <w:color w:val="000000" w:themeColor="text1"/>
          <w:sz w:val="24"/>
          <w:szCs w:val="24"/>
          <w:highlight w:val="white"/>
        </w:rPr>
        <w:t xml:space="preserve">To accomplish this the County must direct public subsidies to mass transit and encourage use of non-auto modes of mobility. </w:t>
      </w:r>
    </w:p>
    <w:p w14:paraId="79B9F431" w14:textId="77777777" w:rsidR="0034707B" w:rsidRPr="0034707B" w:rsidRDefault="0034707B" w:rsidP="0034707B">
      <w:pPr>
        <w:pStyle w:val="Normal1"/>
        <w:tabs>
          <w:tab w:val="left" w:pos="1440"/>
        </w:tabs>
        <w:spacing w:after="0" w:line="240" w:lineRule="auto"/>
        <w:rPr>
          <w:rFonts w:ascii="Sitka Banner" w:hAnsi="Sitka Banner"/>
          <w:color w:val="000000" w:themeColor="text1"/>
          <w:sz w:val="24"/>
          <w:szCs w:val="24"/>
          <w:highlight w:val="white"/>
        </w:rPr>
      </w:pPr>
    </w:p>
    <w:p w14:paraId="6DD9E260" w14:textId="77777777" w:rsidR="0034707B" w:rsidRPr="0034707B" w:rsidRDefault="0034707B" w:rsidP="0034707B">
      <w:pPr>
        <w:pStyle w:val="Normal1"/>
        <w:tabs>
          <w:tab w:val="left" w:pos="1440"/>
        </w:tabs>
        <w:spacing w:after="0" w:line="240" w:lineRule="auto"/>
        <w:ind w:left="720"/>
        <w:rPr>
          <w:rFonts w:ascii="Sitka Banner" w:hAnsi="Sitka Banner"/>
          <w:color w:val="000000" w:themeColor="text1"/>
          <w:sz w:val="24"/>
          <w:szCs w:val="24"/>
          <w:highlight w:val="white"/>
        </w:rPr>
      </w:pPr>
      <w:r w:rsidRPr="0034707B">
        <w:rPr>
          <w:rFonts w:ascii="Sitka Banner" w:hAnsi="Sitka Banner"/>
          <w:color w:val="000000" w:themeColor="text1"/>
          <w:sz w:val="24"/>
          <w:szCs w:val="24"/>
        </w:rPr>
        <w:t>This will require a joint plan with Regional Transit, SACOG, the City of Sacramento, and other municipalities to build and maintain an integrated mass transportation system that moves people and goods throughout the county and region. The plan should set long-term targets and include both high-level policies and specific actions to achieve this goal.</w:t>
      </w:r>
    </w:p>
    <w:p w14:paraId="5ACE7057" w14:textId="77777777" w:rsidR="0034707B" w:rsidRPr="0034707B" w:rsidRDefault="0034707B" w:rsidP="0034707B">
      <w:pPr>
        <w:pStyle w:val="Normal1"/>
        <w:spacing w:after="0" w:line="240" w:lineRule="auto"/>
        <w:ind w:left="720"/>
        <w:rPr>
          <w:rFonts w:ascii="Sitka Banner" w:hAnsi="Sitka Banner"/>
          <w:color w:val="000000" w:themeColor="text1"/>
          <w:sz w:val="24"/>
          <w:szCs w:val="24"/>
        </w:rPr>
      </w:pPr>
    </w:p>
    <w:p w14:paraId="3CB89000" w14:textId="77777777" w:rsidR="0034707B" w:rsidRPr="0034707B" w:rsidRDefault="0034707B" w:rsidP="0034707B">
      <w:pPr>
        <w:pStyle w:val="Normal1"/>
        <w:tabs>
          <w:tab w:val="left" w:pos="1440"/>
        </w:tabs>
        <w:spacing w:after="0" w:line="240" w:lineRule="auto"/>
        <w:ind w:left="720"/>
        <w:rPr>
          <w:rFonts w:ascii="Sitka Banner" w:hAnsi="Sitka Banner"/>
          <w:color w:val="000000" w:themeColor="text1"/>
          <w:sz w:val="24"/>
          <w:szCs w:val="24"/>
          <w:highlight w:val="white"/>
        </w:rPr>
      </w:pPr>
      <w:r w:rsidRPr="0034707B">
        <w:rPr>
          <w:rFonts w:ascii="Sitka Banner" w:hAnsi="Sitka Banner"/>
          <w:color w:val="000000" w:themeColor="text1"/>
          <w:sz w:val="24"/>
          <w:szCs w:val="24"/>
          <w:highlight w:val="white"/>
        </w:rPr>
        <w:t xml:space="preserve">The County must promote mobility without reliance on cars in order to truly achieve the reductions needed in VMT and GHGs. A shared regional transit vision – </w:t>
      </w:r>
      <w:r w:rsidR="00202E57">
        <w:rPr>
          <w:rFonts w:ascii="Sitka Banner" w:hAnsi="Sitka Banner"/>
          <w:color w:val="000000" w:themeColor="text1"/>
          <w:sz w:val="24"/>
          <w:szCs w:val="24"/>
          <w:highlight w:val="white"/>
        </w:rPr>
        <w:t>with an</w:t>
      </w:r>
      <w:r w:rsidR="00202E57" w:rsidRPr="0034707B">
        <w:rPr>
          <w:rFonts w:ascii="Sitka Banner" w:hAnsi="Sitka Banner"/>
          <w:color w:val="000000" w:themeColor="text1"/>
          <w:sz w:val="24"/>
          <w:szCs w:val="24"/>
          <w:highlight w:val="white"/>
        </w:rPr>
        <w:t xml:space="preserve"> </w:t>
      </w:r>
      <w:r w:rsidRPr="0034707B">
        <w:rPr>
          <w:rFonts w:ascii="Sitka Banner" w:hAnsi="Sitka Banner"/>
          <w:color w:val="000000" w:themeColor="text1"/>
          <w:sz w:val="24"/>
          <w:szCs w:val="24"/>
          <w:highlight w:val="white"/>
        </w:rPr>
        <w:t xml:space="preserve">investment plan to help local and regional partners prioritize transit and transit-supportive improvements – are needed to create an inclusive, healthy, prosperous, and livable future for Sacramento. </w:t>
      </w:r>
    </w:p>
    <w:p w14:paraId="0F79140A" w14:textId="77777777" w:rsidR="00D90B3E" w:rsidRPr="00991A8D" w:rsidRDefault="00D90B3E" w:rsidP="00D90B3E">
      <w:pPr>
        <w:pStyle w:val="Normal1"/>
        <w:tabs>
          <w:tab w:val="left" w:pos="1440"/>
        </w:tabs>
        <w:spacing w:after="0" w:line="240" w:lineRule="auto"/>
        <w:rPr>
          <w:color w:val="000000" w:themeColor="text1"/>
          <w:sz w:val="20"/>
          <w:szCs w:val="20"/>
          <w:highlight w:val="white"/>
        </w:rPr>
      </w:pPr>
    </w:p>
    <w:p w14:paraId="3302746A" w14:textId="77777777" w:rsidR="00D90B3E" w:rsidRPr="00B6572B" w:rsidRDefault="00D90B3E" w:rsidP="00EA3AA3">
      <w:pPr>
        <w:pStyle w:val="Normal1"/>
        <w:numPr>
          <w:ilvl w:val="0"/>
          <w:numId w:val="12"/>
        </w:numPr>
        <w:pBdr>
          <w:top w:val="nil"/>
          <w:left w:val="nil"/>
          <w:bottom w:val="nil"/>
          <w:right w:val="nil"/>
          <w:between w:val="nil"/>
        </w:pBdr>
        <w:tabs>
          <w:tab w:val="left" w:pos="1440"/>
        </w:tabs>
        <w:spacing w:after="0" w:line="240" w:lineRule="auto"/>
        <w:ind w:left="720"/>
        <w:contextualSpacing/>
        <w:rPr>
          <w:rFonts w:ascii="Sitka Banner" w:hAnsi="Sitka Banner"/>
          <w:color w:val="222222"/>
          <w:sz w:val="24"/>
          <w:szCs w:val="24"/>
        </w:rPr>
      </w:pPr>
      <w:r w:rsidRPr="00B6572B">
        <w:rPr>
          <w:rFonts w:ascii="Sitka Banner" w:hAnsi="Sitka Banner"/>
          <w:color w:val="222222"/>
          <w:sz w:val="24"/>
          <w:szCs w:val="24"/>
          <w:highlight w:val="white"/>
        </w:rPr>
        <w:t xml:space="preserve">Subsidize transit-oriented development in the County.  </w:t>
      </w:r>
    </w:p>
    <w:p w14:paraId="0038C381" w14:textId="77777777" w:rsidR="00D90B3E" w:rsidRPr="006E62BC" w:rsidRDefault="00D90B3E" w:rsidP="00EA3AA3">
      <w:pPr>
        <w:pStyle w:val="Normal1"/>
        <w:numPr>
          <w:ilvl w:val="1"/>
          <w:numId w:val="12"/>
        </w:numPr>
        <w:pBdr>
          <w:top w:val="nil"/>
          <w:left w:val="nil"/>
          <w:bottom w:val="nil"/>
          <w:right w:val="nil"/>
          <w:between w:val="nil"/>
        </w:pBdr>
        <w:spacing w:after="0" w:line="240" w:lineRule="auto"/>
        <w:ind w:left="1440"/>
        <w:contextualSpacing/>
        <w:rPr>
          <w:rFonts w:ascii="Sitka Banner" w:hAnsi="Sitka Banner"/>
          <w:color w:val="222222"/>
          <w:sz w:val="24"/>
          <w:szCs w:val="24"/>
        </w:rPr>
      </w:pPr>
      <w:r w:rsidRPr="006E62BC">
        <w:rPr>
          <w:rFonts w:ascii="Sitka Banner" w:hAnsi="Sitka Banner"/>
          <w:color w:val="222222"/>
          <w:sz w:val="24"/>
          <w:szCs w:val="24"/>
          <w:highlight w:val="white"/>
        </w:rPr>
        <w:t xml:space="preserve">Seek State funds to subsidize projects in the County, such as the Cap and Trade funds subsidizing transit-oriented development in the Bridge District of West Sacramento. </w:t>
      </w:r>
    </w:p>
    <w:p w14:paraId="1CB0D9CC" w14:textId="77777777" w:rsidR="00D90B3E" w:rsidRDefault="00D90B3E" w:rsidP="00D90B3E">
      <w:pPr>
        <w:pStyle w:val="Normal1"/>
        <w:tabs>
          <w:tab w:val="left" w:pos="1440"/>
        </w:tabs>
        <w:spacing w:after="0" w:line="240" w:lineRule="auto"/>
        <w:ind w:left="1080"/>
        <w:rPr>
          <w:color w:val="222222"/>
          <w:sz w:val="20"/>
          <w:szCs w:val="20"/>
        </w:rPr>
      </w:pPr>
    </w:p>
    <w:p w14:paraId="47A027D9" w14:textId="77777777" w:rsidR="00D90B3E" w:rsidRPr="00B6572B" w:rsidRDefault="00D90B3E" w:rsidP="00EA3AA3">
      <w:pPr>
        <w:pStyle w:val="Normal1"/>
        <w:numPr>
          <w:ilvl w:val="0"/>
          <w:numId w:val="12"/>
        </w:numPr>
        <w:pBdr>
          <w:top w:val="nil"/>
          <w:left w:val="nil"/>
          <w:bottom w:val="nil"/>
          <w:right w:val="nil"/>
          <w:between w:val="nil"/>
        </w:pBdr>
        <w:tabs>
          <w:tab w:val="left" w:pos="1440"/>
        </w:tabs>
        <w:spacing w:after="0" w:line="240" w:lineRule="auto"/>
        <w:ind w:left="720"/>
        <w:contextualSpacing/>
        <w:rPr>
          <w:rFonts w:ascii="Sitka Banner" w:hAnsi="Sitka Banner"/>
          <w:color w:val="222222"/>
          <w:sz w:val="24"/>
          <w:szCs w:val="24"/>
        </w:rPr>
      </w:pPr>
      <w:r w:rsidRPr="00B6572B">
        <w:rPr>
          <w:rFonts w:ascii="Sitka Banner" w:hAnsi="Sitka Banner"/>
          <w:color w:val="222222"/>
          <w:sz w:val="24"/>
          <w:szCs w:val="24"/>
          <w:highlight w:val="white"/>
        </w:rPr>
        <w:t xml:space="preserve">Apply an “indirect source mitigation fee” to development projects that cannot be effectively served by mass transit. </w:t>
      </w:r>
    </w:p>
    <w:p w14:paraId="662595A8" w14:textId="77777777" w:rsidR="00D90B3E" w:rsidRPr="006E62BC" w:rsidRDefault="00D90B3E" w:rsidP="003D5BA5">
      <w:pPr>
        <w:pStyle w:val="SubBullets"/>
      </w:pPr>
      <w:r w:rsidRPr="006E62BC">
        <w:rPr>
          <w:highlight w:val="white"/>
        </w:rPr>
        <w:t xml:space="preserve">Use the funds to expand mass transit, active transportation, and electric vehicle (EV) penetration. </w:t>
      </w:r>
    </w:p>
    <w:p w14:paraId="4AEB4877" w14:textId="77777777" w:rsidR="00D90B3E" w:rsidRPr="006E62BC" w:rsidRDefault="00D90B3E" w:rsidP="003D5BA5">
      <w:pPr>
        <w:pStyle w:val="SubBullets"/>
      </w:pPr>
      <w:r w:rsidRPr="006E62BC">
        <w:rPr>
          <w:highlight w:val="white"/>
        </w:rPr>
        <w:t xml:space="preserve">The fee should be set to fully offset the induced </w:t>
      </w:r>
      <w:r w:rsidR="00FE1868" w:rsidRPr="006E62BC">
        <w:rPr>
          <w:highlight w:val="white"/>
        </w:rPr>
        <w:t>GH</w:t>
      </w:r>
      <w:r w:rsidR="00FE1868">
        <w:rPr>
          <w:highlight w:val="white"/>
        </w:rPr>
        <w:t>G</w:t>
      </w:r>
      <w:r w:rsidR="00FE1868" w:rsidRPr="006E62BC">
        <w:rPr>
          <w:highlight w:val="white"/>
        </w:rPr>
        <w:t xml:space="preserve"> </w:t>
      </w:r>
      <w:r w:rsidRPr="006E62BC">
        <w:rPr>
          <w:highlight w:val="white"/>
        </w:rPr>
        <w:t xml:space="preserve">emissions that would be generated by the development project. </w:t>
      </w:r>
    </w:p>
    <w:p w14:paraId="3F47CF6D" w14:textId="77777777" w:rsidR="00D90B3E" w:rsidRPr="006E62BC" w:rsidRDefault="00D90B3E" w:rsidP="00D90B3E">
      <w:pPr>
        <w:pStyle w:val="Normal1"/>
        <w:tabs>
          <w:tab w:val="left" w:pos="1440"/>
        </w:tabs>
        <w:spacing w:after="0" w:line="240" w:lineRule="auto"/>
        <w:ind w:left="1800"/>
        <w:rPr>
          <w:rFonts w:ascii="Sitka Banner" w:hAnsi="Sitka Banner"/>
          <w:color w:val="222222"/>
          <w:sz w:val="24"/>
          <w:szCs w:val="24"/>
        </w:rPr>
      </w:pPr>
    </w:p>
    <w:p w14:paraId="40ED6C67" w14:textId="77777777" w:rsidR="00D90B3E" w:rsidRPr="00B6572B" w:rsidRDefault="00D90B3E" w:rsidP="00EA3AA3">
      <w:pPr>
        <w:pStyle w:val="Normal1"/>
        <w:numPr>
          <w:ilvl w:val="0"/>
          <w:numId w:val="12"/>
        </w:numPr>
        <w:pBdr>
          <w:top w:val="nil"/>
          <w:left w:val="nil"/>
          <w:bottom w:val="nil"/>
          <w:right w:val="nil"/>
          <w:between w:val="nil"/>
        </w:pBdr>
        <w:tabs>
          <w:tab w:val="left" w:pos="1440"/>
        </w:tabs>
        <w:spacing w:after="0" w:line="240" w:lineRule="auto"/>
        <w:ind w:left="720"/>
        <w:contextualSpacing/>
        <w:rPr>
          <w:rFonts w:ascii="Sitka Banner" w:hAnsi="Sitka Banner"/>
          <w:color w:val="222222"/>
          <w:sz w:val="24"/>
          <w:szCs w:val="24"/>
        </w:rPr>
      </w:pPr>
      <w:r w:rsidRPr="00B6572B">
        <w:rPr>
          <w:rFonts w:ascii="Sitka Banner" w:hAnsi="Sitka Banner"/>
          <w:color w:val="222222"/>
          <w:sz w:val="24"/>
          <w:szCs w:val="24"/>
          <w:highlight w:val="white"/>
        </w:rPr>
        <w:t xml:space="preserve">Seek funds to convert buses from fossil fuel to electric </w:t>
      </w:r>
      <w:r w:rsidR="00B419F5">
        <w:rPr>
          <w:rFonts w:ascii="Sitka Banner" w:hAnsi="Sitka Banner"/>
          <w:color w:val="222222"/>
          <w:sz w:val="24"/>
          <w:szCs w:val="24"/>
          <w:highlight w:val="white"/>
        </w:rPr>
        <w:t>or</w:t>
      </w:r>
      <w:r w:rsidR="00B419F5" w:rsidRPr="00B6572B">
        <w:rPr>
          <w:rFonts w:ascii="Sitka Banner" w:hAnsi="Sitka Banner"/>
          <w:color w:val="222222"/>
          <w:sz w:val="24"/>
          <w:szCs w:val="24"/>
          <w:highlight w:val="white"/>
        </w:rPr>
        <w:t xml:space="preserve"> </w:t>
      </w:r>
      <w:r w:rsidRPr="00B6572B">
        <w:rPr>
          <w:rFonts w:ascii="Sitka Banner" w:hAnsi="Sitka Banner"/>
          <w:color w:val="222222"/>
          <w:sz w:val="24"/>
          <w:szCs w:val="24"/>
          <w:highlight w:val="white"/>
        </w:rPr>
        <w:t xml:space="preserve">fuel-cell power. </w:t>
      </w:r>
    </w:p>
    <w:p w14:paraId="6F648328" w14:textId="77777777" w:rsidR="00D90B3E" w:rsidRPr="006E62BC" w:rsidRDefault="00D90B3E" w:rsidP="00D90B3E">
      <w:pPr>
        <w:pStyle w:val="Normal1"/>
        <w:spacing w:after="0" w:line="240" w:lineRule="auto"/>
        <w:ind w:left="1440"/>
        <w:contextualSpacing/>
        <w:rPr>
          <w:rFonts w:ascii="Sitka Banner" w:hAnsi="Sitka Banner"/>
          <w:color w:val="222222"/>
          <w:sz w:val="24"/>
          <w:szCs w:val="24"/>
        </w:rPr>
      </w:pPr>
    </w:p>
    <w:p w14:paraId="7E088A44" w14:textId="77777777" w:rsidR="00BE61B0" w:rsidRPr="00816553" w:rsidRDefault="00BE61B0" w:rsidP="00BE61B0">
      <w:pPr>
        <w:pStyle w:val="Heading3"/>
        <w:rPr>
          <w:highlight w:val="white"/>
        </w:rPr>
      </w:pPr>
      <w:r>
        <w:rPr>
          <w:highlight w:val="white"/>
        </w:rPr>
        <w:t xml:space="preserve">Initiate a </w:t>
      </w:r>
      <w:r w:rsidR="00B419F5">
        <w:rPr>
          <w:highlight w:val="white"/>
        </w:rPr>
        <w:t xml:space="preserve">Complete Streets </w:t>
      </w:r>
      <w:r>
        <w:rPr>
          <w:highlight w:val="white"/>
        </w:rPr>
        <w:t>program.</w:t>
      </w:r>
    </w:p>
    <w:p w14:paraId="28AD52E8" w14:textId="77777777" w:rsidR="00D90B3E" w:rsidRPr="006E62BC" w:rsidRDefault="00D90B3E" w:rsidP="00BE61B0">
      <w:pPr>
        <w:pStyle w:val="Normal1"/>
        <w:spacing w:after="0" w:line="240" w:lineRule="auto"/>
        <w:rPr>
          <w:rFonts w:ascii="Sitka Banner" w:hAnsi="Sitka Banner"/>
          <w:sz w:val="24"/>
          <w:szCs w:val="24"/>
        </w:rPr>
      </w:pPr>
      <w:r w:rsidRPr="006E62BC">
        <w:rPr>
          <w:rFonts w:ascii="Sitka Banner" w:hAnsi="Sitka Banner"/>
          <w:sz w:val="24"/>
          <w:szCs w:val="24"/>
        </w:rPr>
        <w:t>A Sacramento County Complete Streets program would put pedestrians, bicyclists, and transit users on equal footing with drivers, and promote a vision of streets that are safe, attractive, and conducive to healthy active transportation. This program would contribute to reducing VMT.</w:t>
      </w:r>
    </w:p>
    <w:p w14:paraId="1C526008" w14:textId="77777777" w:rsidR="00D90B3E" w:rsidRPr="006E62BC" w:rsidRDefault="00D90B3E" w:rsidP="00D90B3E">
      <w:pPr>
        <w:pStyle w:val="Normal1"/>
        <w:spacing w:after="0" w:line="240" w:lineRule="auto"/>
        <w:ind w:left="720"/>
        <w:rPr>
          <w:rFonts w:ascii="Sitka Banner" w:hAnsi="Sitka Banner"/>
          <w:sz w:val="24"/>
          <w:szCs w:val="24"/>
        </w:rPr>
      </w:pPr>
    </w:p>
    <w:p w14:paraId="1F3ACCE7" w14:textId="77777777" w:rsidR="00D90B3E" w:rsidRPr="00B6572B" w:rsidRDefault="00D90B3E" w:rsidP="00EA3AA3">
      <w:pPr>
        <w:pStyle w:val="Normal1"/>
        <w:numPr>
          <w:ilvl w:val="1"/>
          <w:numId w:val="10"/>
        </w:numPr>
        <w:pBdr>
          <w:top w:val="nil"/>
          <w:left w:val="nil"/>
          <w:bottom w:val="nil"/>
          <w:right w:val="nil"/>
          <w:between w:val="nil"/>
        </w:pBdr>
        <w:spacing w:after="0" w:line="240" w:lineRule="auto"/>
        <w:ind w:left="720"/>
        <w:rPr>
          <w:rFonts w:ascii="Sitka Banner" w:hAnsi="Sitka Banner"/>
          <w:sz w:val="24"/>
          <w:szCs w:val="24"/>
        </w:rPr>
      </w:pPr>
      <w:r w:rsidRPr="00B6572B">
        <w:rPr>
          <w:rFonts w:ascii="Sitka Banner" w:hAnsi="Sitka Banner"/>
          <w:sz w:val="24"/>
          <w:szCs w:val="24"/>
        </w:rPr>
        <w:t>Establish a Complete Streets Advisory Committee of outside experts and community stakeholders</w:t>
      </w:r>
      <w:r w:rsidR="00B419F5">
        <w:rPr>
          <w:rFonts w:ascii="Sitka Banner" w:hAnsi="Sitka Banner"/>
          <w:sz w:val="24"/>
          <w:szCs w:val="24"/>
        </w:rPr>
        <w:t>.</w:t>
      </w:r>
    </w:p>
    <w:p w14:paraId="2DD38406" w14:textId="77777777" w:rsidR="00D90B3E" w:rsidRPr="00B6572B" w:rsidRDefault="00D90B3E" w:rsidP="00BE61B0">
      <w:pPr>
        <w:pStyle w:val="Normal1"/>
        <w:spacing w:after="0" w:line="240" w:lineRule="auto"/>
        <w:ind w:left="720"/>
        <w:rPr>
          <w:rFonts w:ascii="Sitka Banner" w:hAnsi="Sitka Banner"/>
          <w:sz w:val="24"/>
          <w:szCs w:val="24"/>
        </w:rPr>
      </w:pPr>
    </w:p>
    <w:p w14:paraId="267CA64F" w14:textId="77777777" w:rsidR="00D90B3E" w:rsidRPr="00B6572B" w:rsidRDefault="00D90B3E" w:rsidP="00EA3AA3">
      <w:pPr>
        <w:pStyle w:val="Normal1"/>
        <w:numPr>
          <w:ilvl w:val="1"/>
          <w:numId w:val="10"/>
        </w:numPr>
        <w:pBdr>
          <w:top w:val="nil"/>
          <w:left w:val="nil"/>
          <w:bottom w:val="nil"/>
          <w:right w:val="nil"/>
          <w:between w:val="nil"/>
        </w:pBdr>
        <w:spacing w:after="0" w:line="240" w:lineRule="auto"/>
        <w:ind w:left="720"/>
        <w:rPr>
          <w:rFonts w:ascii="Sitka Banner" w:hAnsi="Sitka Banner"/>
          <w:sz w:val="24"/>
          <w:szCs w:val="24"/>
        </w:rPr>
      </w:pPr>
      <w:r w:rsidRPr="00B6572B">
        <w:rPr>
          <w:rFonts w:ascii="Sitka Banner" w:hAnsi="Sitka Banner"/>
          <w:sz w:val="24"/>
          <w:szCs w:val="24"/>
        </w:rPr>
        <w:t>Implement a Complete Streets Program to ensure that County streets are:</w:t>
      </w:r>
    </w:p>
    <w:p w14:paraId="1704ED28" w14:textId="77777777" w:rsidR="00D90B3E" w:rsidRPr="006E62BC" w:rsidRDefault="00D90B3E" w:rsidP="003D5BA5">
      <w:pPr>
        <w:pStyle w:val="SubBullets"/>
      </w:pPr>
      <w:r w:rsidRPr="006E62BC">
        <w:t xml:space="preserve">Multimodal—safe and equally accessible for all modes of transportation and for people of all ages and abilities; </w:t>
      </w:r>
    </w:p>
    <w:p w14:paraId="330AE3CF" w14:textId="77777777" w:rsidR="00D90B3E" w:rsidRPr="006E62BC" w:rsidRDefault="00D90B3E" w:rsidP="003D5BA5">
      <w:pPr>
        <w:pStyle w:val="SubBullets"/>
      </w:pPr>
      <w:r w:rsidRPr="006E62BC">
        <w:lastRenderedPageBreak/>
        <w:t xml:space="preserve">Green—sustainable, energy-efficient, low-maintenance, and vibrant with plantings; </w:t>
      </w:r>
    </w:p>
    <w:p w14:paraId="43D25297" w14:textId="77777777" w:rsidR="00D90B3E" w:rsidRPr="006E62BC" w:rsidRDefault="00D90B3E" w:rsidP="003D5BA5">
      <w:pPr>
        <w:pStyle w:val="SubBullets"/>
      </w:pPr>
      <w:r w:rsidRPr="006E62BC">
        <w:t xml:space="preserve">Smart—incorporating innovative technologies to improve efficiency and comfort; </w:t>
      </w:r>
    </w:p>
    <w:p w14:paraId="76B75540" w14:textId="77777777" w:rsidR="00D90B3E" w:rsidRPr="006E62BC" w:rsidRDefault="00B419F5" w:rsidP="003D5BA5">
      <w:pPr>
        <w:pStyle w:val="SubBullets"/>
      </w:pPr>
      <w:r>
        <w:t>Narrow—approve</w:t>
      </w:r>
      <w:r w:rsidRPr="006E62BC">
        <w:t xml:space="preserve"> </w:t>
      </w:r>
      <w:r w:rsidR="00D90B3E" w:rsidRPr="006E62BC">
        <w:t>a narrower minimum width (10 feet suggested) for vehicle travel lanes to accommodate wider sidewalks and more bicycle facilities;</w:t>
      </w:r>
    </w:p>
    <w:p w14:paraId="724E75C1" w14:textId="0C663817" w:rsidR="00D90B3E" w:rsidRPr="006E62BC" w:rsidRDefault="00434992" w:rsidP="003D5BA5">
      <w:pPr>
        <w:pStyle w:val="SubBullets"/>
      </w:pPr>
      <w:r>
        <w:t>Safe</w:t>
      </w:r>
      <w:r w:rsidR="00B419F5">
        <w:t>—reduce</w:t>
      </w:r>
      <w:r w:rsidR="00D90B3E" w:rsidRPr="006E62BC">
        <w:t xml:space="preserve"> </w:t>
      </w:r>
      <w:r w:rsidR="00B419F5" w:rsidRPr="006E62BC">
        <w:t>car</w:t>
      </w:r>
      <w:r w:rsidR="00B419F5">
        <w:t xml:space="preserve"> speeds</w:t>
      </w:r>
      <w:r w:rsidR="00B419F5" w:rsidRPr="006E62BC">
        <w:t xml:space="preserve"> </w:t>
      </w:r>
      <w:r w:rsidR="00D90B3E" w:rsidRPr="006E62BC">
        <w:t>to make it safer for pedestrians and bicyclists;</w:t>
      </w:r>
    </w:p>
    <w:p w14:paraId="4708508B" w14:textId="77777777" w:rsidR="00D90B3E" w:rsidRPr="006E62BC" w:rsidRDefault="00B419F5" w:rsidP="003D5BA5">
      <w:pPr>
        <w:pStyle w:val="SubBullets"/>
      </w:pPr>
      <w:r>
        <w:t>Water-smart—u</w:t>
      </w:r>
      <w:r w:rsidRPr="006E62BC">
        <w:t xml:space="preserve">se </w:t>
      </w:r>
      <w:r w:rsidR="00D90B3E" w:rsidRPr="006E62BC">
        <w:t xml:space="preserve">permeable pavement in sidewalks and rain gardens to increase stormwater infiltration into the soil; </w:t>
      </w:r>
    </w:p>
    <w:p w14:paraId="2506BFD6" w14:textId="2D77F7CE" w:rsidR="00D90B3E" w:rsidRPr="006E62BC" w:rsidRDefault="00434992" w:rsidP="003D5BA5">
      <w:pPr>
        <w:pStyle w:val="SubBullets"/>
      </w:pPr>
      <w:r>
        <w:t>Accommodating</w:t>
      </w:r>
      <w:r w:rsidR="00B419F5">
        <w:t>—</w:t>
      </w:r>
      <w:r w:rsidR="00D90B3E" w:rsidRPr="006E62BC">
        <w:t xml:space="preserve">for on-street parking of bicycles, shared cars, electric vehicles, and scooters; </w:t>
      </w:r>
    </w:p>
    <w:p w14:paraId="0EFA3855" w14:textId="3B414750" w:rsidR="00D90B3E" w:rsidRPr="006E62BC" w:rsidRDefault="00434992" w:rsidP="003D5BA5">
      <w:pPr>
        <w:pStyle w:val="SubBullets"/>
      </w:pPr>
      <w:r>
        <w:t>Walkable—</w:t>
      </w:r>
      <w:r w:rsidR="00D90B3E" w:rsidRPr="006E62BC">
        <w:t xml:space="preserve">Establish minimum sidewalk widths and clear zones for pedestrians; </w:t>
      </w:r>
    </w:p>
    <w:p w14:paraId="304FC236" w14:textId="51DECA33" w:rsidR="00D90B3E" w:rsidRPr="006E62BC" w:rsidRDefault="0014311C" w:rsidP="003D5BA5">
      <w:pPr>
        <w:pStyle w:val="SubBullets"/>
      </w:pPr>
      <w:r>
        <w:t>Well-designed</w:t>
      </w:r>
      <w:r w:rsidR="00434992">
        <w:t>—</w:t>
      </w:r>
      <w:r w:rsidR="00D90B3E" w:rsidRPr="006E62BC">
        <w:t>Adopt a multimodal approach to intersection analysis and design.</w:t>
      </w:r>
    </w:p>
    <w:p w14:paraId="7EDA6755" w14:textId="77777777" w:rsidR="00D90B3E" w:rsidRPr="006E62BC" w:rsidRDefault="00D90B3E" w:rsidP="00D90B3E">
      <w:pPr>
        <w:pStyle w:val="Normal1"/>
        <w:tabs>
          <w:tab w:val="left" w:pos="220"/>
          <w:tab w:val="left" w:pos="720"/>
        </w:tabs>
        <w:spacing w:after="0" w:line="240" w:lineRule="auto"/>
        <w:ind w:left="2160"/>
        <w:rPr>
          <w:rFonts w:ascii="Sitka Banner" w:hAnsi="Sitka Banner"/>
          <w:sz w:val="24"/>
          <w:szCs w:val="24"/>
        </w:rPr>
      </w:pPr>
    </w:p>
    <w:p w14:paraId="1BBB204B" w14:textId="77777777" w:rsidR="00D90B3E" w:rsidRPr="00B6572B" w:rsidRDefault="00D90B3E" w:rsidP="00D472BF">
      <w:pPr>
        <w:pStyle w:val="Normal1"/>
        <w:numPr>
          <w:ilvl w:val="0"/>
          <w:numId w:val="11"/>
        </w:numPr>
        <w:pBdr>
          <w:top w:val="nil"/>
          <w:left w:val="nil"/>
          <w:bottom w:val="nil"/>
          <w:right w:val="nil"/>
          <w:between w:val="nil"/>
        </w:pBdr>
        <w:spacing w:after="0" w:line="240" w:lineRule="auto"/>
        <w:ind w:left="720"/>
        <w:rPr>
          <w:rFonts w:ascii="Sitka Banner" w:hAnsi="Sitka Banner"/>
          <w:sz w:val="24"/>
          <w:szCs w:val="24"/>
        </w:rPr>
      </w:pPr>
      <w:r w:rsidRPr="00B6572B">
        <w:rPr>
          <w:rFonts w:ascii="Sitka Banner" w:hAnsi="Sitka Banner"/>
          <w:sz w:val="24"/>
          <w:szCs w:val="24"/>
        </w:rPr>
        <w:t xml:space="preserve">Require developers of projects larger than 50,000 sq. ft. to sign a </w:t>
      </w:r>
      <w:r w:rsidRPr="00B6572B">
        <w:rPr>
          <w:rFonts w:ascii="Sitka Banner" w:hAnsi="Sitka Banner"/>
          <w:i/>
          <w:sz w:val="24"/>
          <w:szCs w:val="24"/>
        </w:rPr>
        <w:t>Transportation Access Plan Agreement</w:t>
      </w:r>
      <w:r w:rsidRPr="00B6572B">
        <w:rPr>
          <w:rFonts w:ascii="Sitka Banner" w:hAnsi="Sitka Banner"/>
          <w:sz w:val="24"/>
          <w:szCs w:val="24"/>
        </w:rPr>
        <w:t xml:space="preserve"> with the County including </w:t>
      </w:r>
    </w:p>
    <w:p w14:paraId="74D28CD3" w14:textId="77777777" w:rsidR="00D90B3E" w:rsidRPr="006E62BC" w:rsidRDefault="00D90B3E" w:rsidP="003D5BA5">
      <w:pPr>
        <w:pStyle w:val="SubBullets"/>
      </w:pPr>
      <w:r w:rsidRPr="006E62BC">
        <w:t>Complete Streets design</w:t>
      </w:r>
    </w:p>
    <w:p w14:paraId="4C71619A" w14:textId="77777777" w:rsidR="00D90B3E" w:rsidRPr="006E62BC" w:rsidRDefault="00D90B3E" w:rsidP="003D5BA5">
      <w:pPr>
        <w:pStyle w:val="SubBullets"/>
      </w:pPr>
      <w:r w:rsidRPr="006E62BC">
        <w:t>Reduced parking capacity</w:t>
      </w:r>
    </w:p>
    <w:p w14:paraId="34BA40F7" w14:textId="77777777" w:rsidR="00D90B3E" w:rsidRPr="006E62BC" w:rsidRDefault="00D90B3E" w:rsidP="003D5BA5">
      <w:pPr>
        <w:pStyle w:val="SubBullets"/>
      </w:pPr>
      <w:r w:rsidRPr="006E62BC">
        <w:t>Expanded traffic management tools</w:t>
      </w:r>
    </w:p>
    <w:p w14:paraId="685B0C69" w14:textId="77777777" w:rsidR="00D90B3E" w:rsidRPr="006E62BC" w:rsidRDefault="00D90B3E" w:rsidP="003D5BA5">
      <w:pPr>
        <w:pStyle w:val="SubBullets"/>
      </w:pPr>
      <w:r w:rsidRPr="006E62BC">
        <w:t>Expanded bicycle infrastructure</w:t>
      </w:r>
    </w:p>
    <w:p w14:paraId="07F7F955" w14:textId="77777777" w:rsidR="00D90B3E" w:rsidRDefault="00D90B3E" w:rsidP="00333CD8">
      <w:pPr>
        <w:pStyle w:val="SubBullets"/>
      </w:pPr>
      <w:r w:rsidRPr="006E62BC">
        <w:t>Expanded use of transportation demand management (TDM)</w:t>
      </w:r>
      <w:r w:rsidRPr="006E62BC">
        <w:rPr>
          <w:rStyle w:val="FootnoteReference"/>
          <w:szCs w:val="24"/>
        </w:rPr>
        <w:footnoteReference w:id="19"/>
      </w:r>
      <w:r w:rsidR="00333CD8">
        <w:t xml:space="preserve"> by businesses and institutions</w:t>
      </w:r>
    </w:p>
    <w:p w14:paraId="4F24D58B" w14:textId="77777777" w:rsidR="00333CD8" w:rsidRPr="00333CD8" w:rsidRDefault="00333CD8" w:rsidP="00333CD8">
      <w:pPr>
        <w:pStyle w:val="SubBullets"/>
        <w:numPr>
          <w:ilvl w:val="0"/>
          <w:numId w:val="0"/>
        </w:numPr>
        <w:ind w:left="1080"/>
      </w:pPr>
    </w:p>
    <w:p w14:paraId="53212104" w14:textId="77777777" w:rsidR="00FC6A6F" w:rsidRPr="003D5BA5" w:rsidRDefault="00FC6A6F" w:rsidP="003D5BA5">
      <w:pPr>
        <w:pStyle w:val="Heading3"/>
        <w:rPr>
          <w:highlight w:val="white"/>
        </w:rPr>
      </w:pPr>
      <w:r w:rsidRPr="003D5BA5">
        <w:rPr>
          <w:highlight w:val="white"/>
        </w:rPr>
        <w:t>Develop a robust active transportation network.</w:t>
      </w:r>
    </w:p>
    <w:p w14:paraId="38FC8965" w14:textId="77777777" w:rsidR="00D90B3E" w:rsidRPr="006E62BC" w:rsidRDefault="00D90B3E" w:rsidP="00FC6A6F">
      <w:pPr>
        <w:pStyle w:val="Normal1"/>
        <w:spacing w:after="0" w:line="240" w:lineRule="auto"/>
        <w:rPr>
          <w:rFonts w:ascii="Sitka Banner" w:hAnsi="Sitka Banner"/>
          <w:sz w:val="24"/>
          <w:szCs w:val="24"/>
          <w:highlight w:val="white"/>
        </w:rPr>
      </w:pPr>
      <w:r w:rsidRPr="006E62BC">
        <w:rPr>
          <w:rFonts w:ascii="Sitka Banner" w:hAnsi="Sitka Banner"/>
          <w:sz w:val="24"/>
          <w:szCs w:val="24"/>
          <w:highlight w:val="white"/>
        </w:rPr>
        <w:t xml:space="preserve">Physical inactivity is a major contributor to the steady rise in obesity, diabetes, heart disease, stroke, and other chronic health conditions in the United States. Many Americans view walking and bicycling within their communities as unsafe due to heavy traffic and inadequate sidewalks, crosswalks, and bicycle facilities. Improving these elements encourages active transportation (self-propelled, human-powered modes of transportation), such as children </w:t>
      </w:r>
      <w:r w:rsidR="00600F28">
        <w:rPr>
          <w:rFonts w:ascii="Sitka Banner" w:hAnsi="Sitka Banner"/>
          <w:sz w:val="24"/>
          <w:szCs w:val="24"/>
          <w:highlight w:val="white"/>
        </w:rPr>
        <w:t xml:space="preserve">walking or </w:t>
      </w:r>
      <w:r w:rsidRPr="006E62BC">
        <w:rPr>
          <w:rFonts w:ascii="Sitka Banner" w:hAnsi="Sitka Banner"/>
          <w:sz w:val="24"/>
          <w:szCs w:val="24"/>
          <w:highlight w:val="white"/>
        </w:rPr>
        <w:t xml:space="preserve">biking to school </w:t>
      </w:r>
      <w:r w:rsidR="00600F28">
        <w:rPr>
          <w:rFonts w:ascii="Sitka Banner" w:hAnsi="Sitka Banner"/>
          <w:sz w:val="24"/>
          <w:szCs w:val="24"/>
          <w:highlight w:val="white"/>
        </w:rPr>
        <w:t>and</w:t>
      </w:r>
      <w:r w:rsidR="00600F28" w:rsidRPr="006E62BC">
        <w:rPr>
          <w:rFonts w:ascii="Sitka Banner" w:hAnsi="Sitka Banner"/>
          <w:sz w:val="24"/>
          <w:szCs w:val="24"/>
          <w:highlight w:val="white"/>
        </w:rPr>
        <w:t xml:space="preserve"> </w:t>
      </w:r>
      <w:r w:rsidRPr="006E62BC">
        <w:rPr>
          <w:rFonts w:ascii="Sitka Banner" w:hAnsi="Sitka Banner"/>
          <w:sz w:val="24"/>
          <w:szCs w:val="24"/>
          <w:highlight w:val="white"/>
        </w:rPr>
        <w:t>employees walking</w:t>
      </w:r>
      <w:r w:rsidR="00600F28">
        <w:rPr>
          <w:rFonts w:ascii="Sitka Banner" w:hAnsi="Sitka Banner"/>
          <w:sz w:val="24"/>
          <w:szCs w:val="24"/>
          <w:highlight w:val="white"/>
        </w:rPr>
        <w:t>/biking</w:t>
      </w:r>
      <w:r w:rsidRPr="006E62BC">
        <w:rPr>
          <w:rFonts w:ascii="Sitka Banner" w:hAnsi="Sitka Banner"/>
          <w:sz w:val="24"/>
          <w:szCs w:val="24"/>
          <w:highlight w:val="white"/>
        </w:rPr>
        <w:t xml:space="preserve"> to work. Safe and convenient opportunities for physically active travel also expand access to transportation networks for people without cars.</w:t>
      </w:r>
      <w:r w:rsidRPr="006E62BC">
        <w:rPr>
          <w:rFonts w:ascii="Sitka Banner" w:hAnsi="Sitka Banner"/>
          <w:sz w:val="24"/>
          <w:szCs w:val="24"/>
          <w:highlight w:val="white"/>
          <w:vertAlign w:val="superscript"/>
        </w:rPr>
        <w:footnoteReference w:id="20"/>
      </w:r>
      <w:r w:rsidRPr="006E62BC">
        <w:rPr>
          <w:rFonts w:ascii="Sitka Banner" w:hAnsi="Sitka Banner"/>
          <w:sz w:val="24"/>
          <w:szCs w:val="24"/>
          <w:highlight w:val="white"/>
        </w:rPr>
        <w:t xml:space="preserve">  </w:t>
      </w:r>
      <w:r w:rsidRPr="006E62BC">
        <w:rPr>
          <w:rFonts w:ascii="Sitka Banner" w:hAnsi="Sitka Banner"/>
          <w:color w:val="222222"/>
          <w:sz w:val="24"/>
          <w:szCs w:val="24"/>
          <w:highlight w:val="white"/>
        </w:rPr>
        <w:t xml:space="preserve">The County should make walking and cycling safe, convenient, comfortable, and fun with infrastructure improvements and user education. </w:t>
      </w:r>
    </w:p>
    <w:p w14:paraId="4B2FB398" w14:textId="77777777" w:rsidR="00D90B3E" w:rsidRPr="006E62BC" w:rsidRDefault="00D90B3E" w:rsidP="00D90B3E">
      <w:pPr>
        <w:pStyle w:val="Normal1"/>
        <w:spacing w:after="0" w:line="240" w:lineRule="auto"/>
        <w:ind w:left="720"/>
        <w:rPr>
          <w:rFonts w:ascii="Sitka Banner" w:hAnsi="Sitka Banner"/>
          <w:b/>
          <w:sz w:val="24"/>
          <w:szCs w:val="24"/>
        </w:rPr>
      </w:pPr>
    </w:p>
    <w:p w14:paraId="0009A823" w14:textId="77777777" w:rsidR="00D90B3E" w:rsidRPr="00B6572B" w:rsidRDefault="00D90B3E" w:rsidP="00EA3AA3">
      <w:pPr>
        <w:pStyle w:val="Normal1"/>
        <w:numPr>
          <w:ilvl w:val="0"/>
          <w:numId w:val="9"/>
        </w:numPr>
        <w:pBdr>
          <w:top w:val="nil"/>
          <w:left w:val="nil"/>
          <w:bottom w:val="nil"/>
          <w:right w:val="nil"/>
          <w:between w:val="nil"/>
        </w:pBdr>
        <w:spacing w:after="0" w:line="240" w:lineRule="auto"/>
        <w:ind w:left="720"/>
        <w:contextualSpacing/>
        <w:rPr>
          <w:rFonts w:ascii="Sitka Banner" w:hAnsi="Sitka Banner"/>
          <w:sz w:val="24"/>
          <w:szCs w:val="24"/>
        </w:rPr>
      </w:pPr>
      <w:r w:rsidRPr="00B6572B">
        <w:rPr>
          <w:rFonts w:ascii="Sitka Banner" w:hAnsi="Sitka Banner"/>
          <w:sz w:val="24"/>
          <w:szCs w:val="24"/>
        </w:rPr>
        <w:t xml:space="preserve">Plan and initiate a broad spectrum of active transportation projects throughout the County. </w:t>
      </w:r>
    </w:p>
    <w:p w14:paraId="0D83F8FF" w14:textId="77777777" w:rsidR="00D90B3E" w:rsidRPr="006E62BC" w:rsidRDefault="00D90B3E" w:rsidP="003D5BA5">
      <w:pPr>
        <w:pStyle w:val="SubBullets"/>
      </w:pPr>
      <w:r w:rsidRPr="006E62BC">
        <w:lastRenderedPageBreak/>
        <w:t xml:space="preserve">Require new and existing development projects to include bikeways </w:t>
      </w:r>
      <w:r w:rsidR="00394AB0">
        <w:t>and</w:t>
      </w:r>
      <w:r w:rsidR="00394AB0" w:rsidRPr="006E62BC">
        <w:t xml:space="preserve"> </w:t>
      </w:r>
      <w:r w:rsidRPr="006E62BC">
        <w:t xml:space="preserve">walkways, safe routes to schools, secure bike parking and bike carrying on transit, </w:t>
      </w:r>
      <w:r w:rsidR="00394AB0">
        <w:t xml:space="preserve">and </w:t>
      </w:r>
      <w:r w:rsidRPr="006E62BC">
        <w:t>traffic control devices such as pedestrian signals, road diets, etc.</w:t>
      </w:r>
    </w:p>
    <w:p w14:paraId="1AF3FD8C" w14:textId="77777777" w:rsidR="00D90B3E" w:rsidRPr="006E62BC" w:rsidRDefault="00D90B3E" w:rsidP="003D5BA5">
      <w:pPr>
        <w:pStyle w:val="SubBullets"/>
      </w:pPr>
      <w:r w:rsidRPr="006E62BC">
        <w:t>Encourage the expansion of bike-sharing programs, as well as shower and storage facilities available to all bicyclists.</w:t>
      </w:r>
    </w:p>
    <w:p w14:paraId="1D5299C1" w14:textId="77777777" w:rsidR="00D90B3E" w:rsidRPr="006E62BC" w:rsidRDefault="00D90B3E" w:rsidP="003D5BA5">
      <w:pPr>
        <w:pStyle w:val="SubBullets"/>
      </w:pPr>
      <w:r w:rsidRPr="006E62BC">
        <w:t xml:space="preserve">Increase the number of public bike parking spaces and storage in new developments and parking facilities. </w:t>
      </w:r>
    </w:p>
    <w:p w14:paraId="04E143BA" w14:textId="77777777" w:rsidR="00D90B3E" w:rsidRPr="006E62BC" w:rsidRDefault="00D90B3E" w:rsidP="003D5BA5">
      <w:pPr>
        <w:pStyle w:val="SubBullets"/>
      </w:pPr>
      <w:r w:rsidRPr="006E62BC">
        <w:t>Prioritize infrastructure improvements near transit stops and mass transportation stations.</w:t>
      </w:r>
    </w:p>
    <w:p w14:paraId="50EFFC67" w14:textId="77777777" w:rsidR="00D90B3E" w:rsidRPr="006E62BC" w:rsidRDefault="00D90B3E" w:rsidP="00D90B3E">
      <w:pPr>
        <w:pStyle w:val="Normal1"/>
        <w:spacing w:after="0" w:line="240" w:lineRule="auto"/>
        <w:ind w:left="1080"/>
        <w:rPr>
          <w:rFonts w:ascii="Sitka Banner" w:hAnsi="Sitka Banner"/>
          <w:sz w:val="24"/>
          <w:szCs w:val="24"/>
        </w:rPr>
      </w:pPr>
    </w:p>
    <w:p w14:paraId="21B2E059" w14:textId="77777777" w:rsidR="00D90B3E" w:rsidRPr="00B6572B" w:rsidRDefault="00D90B3E" w:rsidP="00EA3AA3">
      <w:pPr>
        <w:pStyle w:val="Normal1"/>
        <w:numPr>
          <w:ilvl w:val="0"/>
          <w:numId w:val="9"/>
        </w:numPr>
        <w:pBdr>
          <w:top w:val="nil"/>
          <w:left w:val="nil"/>
          <w:bottom w:val="nil"/>
          <w:right w:val="nil"/>
          <w:between w:val="nil"/>
        </w:pBdr>
        <w:shd w:val="clear" w:color="auto" w:fill="FFFFFF"/>
        <w:spacing w:after="0" w:line="240" w:lineRule="auto"/>
        <w:ind w:left="720"/>
        <w:rPr>
          <w:rFonts w:ascii="Sitka Banner" w:hAnsi="Sitka Banner"/>
          <w:sz w:val="24"/>
          <w:szCs w:val="24"/>
        </w:rPr>
      </w:pPr>
      <w:r w:rsidRPr="00B6572B">
        <w:rPr>
          <w:rFonts w:ascii="Sitka Banner" w:hAnsi="Sitka Banner"/>
          <w:sz w:val="24"/>
          <w:szCs w:val="24"/>
        </w:rPr>
        <w:t>Accommodate all roadway users with comprehensive street design measures such as complete streets, including sidewalks, bicycle lanes, and share-the-road signs that provide safe and convenient travel for all users.</w:t>
      </w:r>
    </w:p>
    <w:p w14:paraId="66558382" w14:textId="77777777" w:rsidR="00D90B3E" w:rsidRPr="006E62BC" w:rsidRDefault="00D90B3E" w:rsidP="003D5BA5">
      <w:pPr>
        <w:pStyle w:val="SubBullets"/>
      </w:pPr>
      <w:r w:rsidRPr="006E62BC">
        <w:t>Separate motor vehicle traffic from non-motorized traffic with physical barriers, such as bicycle boulevards.</w:t>
      </w:r>
    </w:p>
    <w:p w14:paraId="79A2EF82" w14:textId="77777777" w:rsidR="00D90B3E" w:rsidRPr="006E62BC" w:rsidRDefault="00D90B3E" w:rsidP="003D5BA5">
      <w:pPr>
        <w:pStyle w:val="SubBullets"/>
      </w:pPr>
      <w:r w:rsidRPr="006E62BC">
        <w:t>Provide safe and convenient bicycle and pedestrian connections to public parks and recreation areas.</w:t>
      </w:r>
    </w:p>
    <w:p w14:paraId="7ACB53E5" w14:textId="77777777" w:rsidR="00D90B3E" w:rsidRPr="006E62BC" w:rsidRDefault="00D90B3E" w:rsidP="003D5BA5">
      <w:pPr>
        <w:pStyle w:val="SubBullets"/>
      </w:pPr>
      <w:r w:rsidRPr="006E62BC">
        <w:t>Promote safe roadway crossing through use of small block sizes, pedestrian refuge islands, and crosswalks.</w:t>
      </w:r>
    </w:p>
    <w:p w14:paraId="655E7A31" w14:textId="77777777" w:rsidR="00D90B3E" w:rsidRPr="006E62BC" w:rsidRDefault="00D90B3E" w:rsidP="003D5BA5">
      <w:pPr>
        <w:pStyle w:val="SubBullets"/>
      </w:pPr>
      <w:r w:rsidRPr="006E62BC">
        <w:t>Provide streetscape amenities such as benches, landscaping, lighting, and public art.</w:t>
      </w:r>
    </w:p>
    <w:p w14:paraId="74828955" w14:textId="77777777" w:rsidR="00D90B3E" w:rsidRPr="006E62BC" w:rsidRDefault="00D90B3E" w:rsidP="003D5BA5">
      <w:pPr>
        <w:pStyle w:val="SubBullets"/>
      </w:pPr>
      <w:r w:rsidRPr="006E62BC">
        <w:t>Encourage way-finding with signs, maps, and landscape cues to direct pedestrians and bicyclists to the most direct route.</w:t>
      </w:r>
    </w:p>
    <w:p w14:paraId="4EDB726C" w14:textId="77777777" w:rsidR="00D90B3E" w:rsidRPr="006E62BC" w:rsidRDefault="00D90B3E" w:rsidP="00D90B3E">
      <w:pPr>
        <w:pStyle w:val="Normal1"/>
        <w:spacing w:after="0" w:line="240" w:lineRule="auto"/>
        <w:ind w:left="1440"/>
        <w:rPr>
          <w:rFonts w:ascii="Sitka Banner" w:hAnsi="Sitka Banner"/>
          <w:b/>
          <w:sz w:val="24"/>
          <w:szCs w:val="24"/>
        </w:rPr>
      </w:pPr>
    </w:p>
    <w:p w14:paraId="53C16C7B" w14:textId="77777777" w:rsidR="00D90B3E" w:rsidRPr="00B6572B" w:rsidRDefault="00D90B3E" w:rsidP="00EA3AA3">
      <w:pPr>
        <w:pStyle w:val="Normal1"/>
        <w:numPr>
          <w:ilvl w:val="0"/>
          <w:numId w:val="9"/>
        </w:numPr>
        <w:pBdr>
          <w:top w:val="nil"/>
          <w:left w:val="nil"/>
          <w:bottom w:val="nil"/>
          <w:right w:val="nil"/>
          <w:between w:val="nil"/>
        </w:pBdr>
        <w:spacing w:after="0" w:line="240" w:lineRule="auto"/>
        <w:ind w:left="720"/>
        <w:contextualSpacing/>
        <w:rPr>
          <w:rFonts w:ascii="Sitka Banner" w:hAnsi="Sitka Banner"/>
          <w:sz w:val="24"/>
          <w:szCs w:val="24"/>
        </w:rPr>
      </w:pPr>
      <w:r w:rsidRPr="00B6572B">
        <w:rPr>
          <w:rFonts w:ascii="Sitka Banner" w:hAnsi="Sitka Banner"/>
          <w:sz w:val="24"/>
          <w:szCs w:val="24"/>
        </w:rPr>
        <w:t>Commit a percentage of transportation funds to enhancing active transportation projects</w:t>
      </w:r>
      <w:r w:rsidRPr="00B6572B">
        <w:rPr>
          <w:rFonts w:ascii="Sitka Banner" w:hAnsi="Sitka Banner"/>
          <w:i/>
          <w:sz w:val="24"/>
          <w:szCs w:val="24"/>
        </w:rPr>
        <w:t xml:space="preserve">, </w:t>
      </w:r>
      <w:r w:rsidRPr="00B6572B">
        <w:rPr>
          <w:rFonts w:ascii="Sitka Banner" w:hAnsi="Sitka Banner"/>
          <w:sz w:val="24"/>
          <w:szCs w:val="24"/>
        </w:rPr>
        <w:t xml:space="preserve">including a budget for maintenance. </w:t>
      </w:r>
    </w:p>
    <w:p w14:paraId="3E6B7CF5" w14:textId="77777777" w:rsidR="00D90B3E" w:rsidRPr="006E62BC" w:rsidRDefault="00D90B3E" w:rsidP="003D5BA5">
      <w:pPr>
        <w:pStyle w:val="SubBullets"/>
      </w:pPr>
      <w:r w:rsidRPr="006E62BC">
        <w:t xml:space="preserve">Aggressively seek additional funding through Caltrans Active Transportation Program (ATP) and other available funding. </w:t>
      </w:r>
    </w:p>
    <w:p w14:paraId="3CA5876A" w14:textId="77777777" w:rsidR="00D90B3E" w:rsidRPr="006E62BC" w:rsidRDefault="00D90B3E" w:rsidP="00D90B3E">
      <w:pPr>
        <w:pStyle w:val="Normal1"/>
        <w:spacing w:after="0" w:line="240" w:lineRule="auto"/>
        <w:ind w:left="1440"/>
        <w:rPr>
          <w:rFonts w:ascii="Sitka Banner" w:hAnsi="Sitka Banner"/>
          <w:sz w:val="24"/>
          <w:szCs w:val="24"/>
        </w:rPr>
      </w:pPr>
    </w:p>
    <w:p w14:paraId="3548C121" w14:textId="77777777" w:rsidR="00D90B3E" w:rsidRPr="00B6752F" w:rsidRDefault="00D90B3E" w:rsidP="00EA3AA3">
      <w:pPr>
        <w:pStyle w:val="Normal1"/>
        <w:numPr>
          <w:ilvl w:val="0"/>
          <w:numId w:val="9"/>
        </w:numPr>
        <w:pBdr>
          <w:top w:val="nil"/>
          <w:left w:val="nil"/>
          <w:bottom w:val="nil"/>
          <w:right w:val="nil"/>
          <w:between w:val="nil"/>
        </w:pBdr>
        <w:spacing w:after="0" w:line="240" w:lineRule="auto"/>
        <w:ind w:left="720"/>
        <w:contextualSpacing/>
        <w:rPr>
          <w:rFonts w:ascii="Sitka Banner" w:hAnsi="Sitka Banner"/>
          <w:sz w:val="24"/>
          <w:szCs w:val="24"/>
        </w:rPr>
      </w:pPr>
      <w:r w:rsidRPr="00B6752F">
        <w:rPr>
          <w:rFonts w:ascii="Sitka Banner" w:hAnsi="Sitka Banner"/>
          <w:sz w:val="24"/>
          <w:szCs w:val="24"/>
        </w:rPr>
        <w:t xml:space="preserve">Build new and/or extend </w:t>
      </w:r>
      <w:r w:rsidRPr="00B6752F">
        <w:rPr>
          <w:rFonts w:ascii="Sitka Banner" w:hAnsi="Sitka Banner"/>
          <w:i/>
          <w:sz w:val="24"/>
          <w:szCs w:val="24"/>
        </w:rPr>
        <w:t>Recreational Trails/Trailheads</w:t>
      </w:r>
      <w:r w:rsidRPr="00B6752F">
        <w:rPr>
          <w:rFonts w:ascii="Sitka Banner" w:hAnsi="Sitka Banner"/>
          <w:sz w:val="24"/>
          <w:szCs w:val="24"/>
        </w:rPr>
        <w:t xml:space="preserve"> with linkages to transportation corridors and multi-modal hubs. </w:t>
      </w:r>
    </w:p>
    <w:p w14:paraId="4325DDBD" w14:textId="77777777" w:rsidR="00D90B3E" w:rsidRDefault="00D90B3E" w:rsidP="00D90B3E">
      <w:pPr>
        <w:pStyle w:val="Normal1"/>
        <w:spacing w:after="0" w:line="240" w:lineRule="auto"/>
        <w:ind w:left="1080"/>
        <w:rPr>
          <w:b/>
          <w:sz w:val="20"/>
          <w:szCs w:val="20"/>
        </w:rPr>
      </w:pPr>
    </w:p>
    <w:p w14:paraId="1EB871D4" w14:textId="77777777" w:rsidR="00D90B3E" w:rsidRPr="00B6752F" w:rsidRDefault="00D90B3E" w:rsidP="00EA3AA3">
      <w:pPr>
        <w:pStyle w:val="Normal1"/>
        <w:numPr>
          <w:ilvl w:val="0"/>
          <w:numId w:val="9"/>
        </w:numPr>
        <w:pBdr>
          <w:top w:val="nil"/>
          <w:left w:val="nil"/>
          <w:bottom w:val="nil"/>
          <w:right w:val="nil"/>
          <w:between w:val="nil"/>
        </w:pBdr>
        <w:spacing w:after="0" w:line="240" w:lineRule="auto"/>
        <w:ind w:left="720"/>
        <w:contextualSpacing/>
        <w:rPr>
          <w:rFonts w:ascii="Sitka Banner" w:hAnsi="Sitka Banner"/>
          <w:sz w:val="24"/>
          <w:szCs w:val="24"/>
        </w:rPr>
      </w:pPr>
      <w:r w:rsidRPr="00B6752F">
        <w:rPr>
          <w:rFonts w:ascii="Sitka Banner" w:hAnsi="Sitka Banner"/>
          <w:sz w:val="24"/>
          <w:szCs w:val="24"/>
        </w:rPr>
        <w:t>Promote active transportation routes and incentive programs online</w:t>
      </w:r>
    </w:p>
    <w:p w14:paraId="24F3A783" w14:textId="77777777" w:rsidR="00D90B3E" w:rsidRPr="00A4648B" w:rsidRDefault="00D90B3E" w:rsidP="003D5BA5">
      <w:pPr>
        <w:pStyle w:val="SubBullets"/>
      </w:pPr>
      <w:r w:rsidRPr="00A4648B">
        <w:t>Educate bicyclists and pedestrians on state and local laws and safe practices.</w:t>
      </w:r>
    </w:p>
    <w:p w14:paraId="326E09BC" w14:textId="77777777" w:rsidR="00D90B3E" w:rsidRPr="00A4648B" w:rsidRDefault="00D90B3E" w:rsidP="003D5BA5">
      <w:pPr>
        <w:pStyle w:val="SubBullets"/>
      </w:pPr>
      <w:r w:rsidRPr="00A4648B">
        <w:t>Conduct community-wide education to demonstrate benefits of active transportation.</w:t>
      </w:r>
    </w:p>
    <w:p w14:paraId="42782D2A" w14:textId="5B7F3378" w:rsidR="00D90B3E" w:rsidRPr="00A4648B" w:rsidRDefault="00D90B3E" w:rsidP="003D5BA5">
      <w:pPr>
        <w:pStyle w:val="SubBullets"/>
      </w:pPr>
      <w:r w:rsidRPr="00A4648B">
        <w:t>Build a campaign to teach cars, bikes, and pedestrians to share the road</w:t>
      </w:r>
      <w:r w:rsidR="0014311C">
        <w:t>.</w:t>
      </w:r>
    </w:p>
    <w:p w14:paraId="1769831F" w14:textId="77777777" w:rsidR="00D90B3E" w:rsidRDefault="00D90B3E" w:rsidP="00D90B3E">
      <w:pPr>
        <w:pStyle w:val="Normal1"/>
        <w:spacing w:after="0" w:line="240" w:lineRule="auto"/>
        <w:ind w:left="720"/>
        <w:rPr>
          <w:rFonts w:ascii="Sitka Banner" w:hAnsi="Sitka Banner"/>
          <w:b/>
          <w:sz w:val="24"/>
          <w:szCs w:val="24"/>
        </w:rPr>
      </w:pPr>
    </w:p>
    <w:p w14:paraId="45D7EE17" w14:textId="77777777" w:rsidR="00A4648B" w:rsidRPr="003D5BA5" w:rsidRDefault="00A4648B" w:rsidP="003D5BA5">
      <w:pPr>
        <w:pStyle w:val="Heading3"/>
        <w:rPr>
          <w:highlight w:val="white"/>
        </w:rPr>
      </w:pPr>
      <w:r w:rsidRPr="003D5BA5">
        <w:rPr>
          <w:highlight w:val="white"/>
        </w:rPr>
        <w:lastRenderedPageBreak/>
        <w:t>Support the replacement/transition of necessary vehicles to electric.</w:t>
      </w:r>
    </w:p>
    <w:p w14:paraId="07D5BA2E" w14:textId="77777777" w:rsidR="00D90B3E" w:rsidRPr="00A4648B" w:rsidRDefault="00D90B3E" w:rsidP="00A4648B">
      <w:pPr>
        <w:pStyle w:val="Normal1"/>
        <w:tabs>
          <w:tab w:val="left" w:pos="1440"/>
        </w:tabs>
        <w:spacing w:after="0" w:line="240" w:lineRule="auto"/>
        <w:rPr>
          <w:rFonts w:ascii="Sitka Banner" w:hAnsi="Sitka Banner"/>
          <w:b/>
          <w:color w:val="222222"/>
          <w:sz w:val="24"/>
          <w:szCs w:val="24"/>
          <w:highlight w:val="white"/>
        </w:rPr>
      </w:pPr>
      <w:r w:rsidRPr="00A4648B">
        <w:rPr>
          <w:rFonts w:ascii="Sitka Banner" w:hAnsi="Sitka Banner"/>
          <w:color w:val="222222"/>
          <w:sz w:val="24"/>
          <w:szCs w:val="24"/>
          <w:highlight w:val="white"/>
        </w:rPr>
        <w:t>The City of Sacramento recently received a “Green City “designation from Electrify America, with $44 million provided by VW for fa</w:t>
      </w:r>
      <w:r w:rsidR="00D35F7E">
        <w:rPr>
          <w:rFonts w:ascii="Sitka Banner" w:hAnsi="Sitka Banner"/>
          <w:color w:val="222222"/>
          <w:sz w:val="24"/>
          <w:szCs w:val="24"/>
          <w:highlight w:val="white"/>
        </w:rPr>
        <w:t>st EV chargers around the city.</w:t>
      </w:r>
      <w:r w:rsidRPr="00A4648B">
        <w:rPr>
          <w:rFonts w:ascii="Sitka Banner" w:hAnsi="Sitka Banner"/>
          <w:color w:val="222222"/>
          <w:sz w:val="24"/>
          <w:szCs w:val="24"/>
          <w:highlight w:val="white"/>
        </w:rPr>
        <w:t xml:space="preserve"> </w:t>
      </w:r>
      <w:r w:rsidR="00394AB0">
        <w:rPr>
          <w:rFonts w:ascii="Sitka Banner" w:hAnsi="Sitka Banner"/>
          <w:color w:val="222222"/>
          <w:sz w:val="24"/>
          <w:szCs w:val="24"/>
          <w:highlight w:val="white"/>
        </w:rPr>
        <w:t>C</w:t>
      </w:r>
      <w:r w:rsidR="00394AB0" w:rsidRPr="00A4648B">
        <w:rPr>
          <w:rFonts w:ascii="Sitka Banner" w:hAnsi="Sitka Banner"/>
          <w:color w:val="222222"/>
          <w:sz w:val="24"/>
          <w:szCs w:val="24"/>
          <w:highlight w:val="white"/>
        </w:rPr>
        <w:t>ompl</w:t>
      </w:r>
      <w:r w:rsidR="00394AB0">
        <w:rPr>
          <w:rFonts w:ascii="Sitka Banner" w:hAnsi="Sitka Banner"/>
          <w:color w:val="222222"/>
          <w:sz w:val="24"/>
          <w:szCs w:val="24"/>
          <w:highlight w:val="white"/>
        </w:rPr>
        <w:t>e</w:t>
      </w:r>
      <w:r w:rsidR="00394AB0" w:rsidRPr="00A4648B">
        <w:rPr>
          <w:rFonts w:ascii="Sitka Banner" w:hAnsi="Sitka Banner"/>
          <w:color w:val="222222"/>
          <w:sz w:val="24"/>
          <w:szCs w:val="24"/>
          <w:highlight w:val="white"/>
        </w:rPr>
        <w:t xml:space="preserve">ment </w:t>
      </w:r>
      <w:r w:rsidRPr="00A4648B">
        <w:rPr>
          <w:rFonts w:ascii="Sitka Banner" w:hAnsi="Sitka Banner"/>
          <w:color w:val="222222"/>
          <w:sz w:val="24"/>
          <w:szCs w:val="24"/>
          <w:highlight w:val="white"/>
        </w:rPr>
        <w:t xml:space="preserve">this in the County with the following: </w:t>
      </w:r>
    </w:p>
    <w:p w14:paraId="2D5437AD" w14:textId="77777777" w:rsidR="00D90B3E" w:rsidRPr="00A4648B" w:rsidRDefault="00D90B3E" w:rsidP="00D90B3E">
      <w:pPr>
        <w:pStyle w:val="Normal1"/>
        <w:widowControl w:val="0"/>
        <w:spacing w:after="0" w:line="240" w:lineRule="auto"/>
        <w:rPr>
          <w:rFonts w:ascii="Sitka Banner" w:hAnsi="Sitka Banner"/>
          <w:color w:val="222222"/>
          <w:sz w:val="24"/>
          <w:szCs w:val="24"/>
          <w:highlight w:val="white"/>
        </w:rPr>
      </w:pPr>
    </w:p>
    <w:p w14:paraId="12E8ADD5" w14:textId="77777777" w:rsidR="00D90B3E" w:rsidRPr="00B6752F" w:rsidRDefault="00D90B3E" w:rsidP="00D472BF">
      <w:pPr>
        <w:pStyle w:val="Bullets"/>
        <w:ind w:left="720"/>
      </w:pPr>
      <w:r w:rsidRPr="00B6752F">
        <w:t xml:space="preserve">Achieve a Carbon Zero County fleet by 2025.  </w:t>
      </w:r>
    </w:p>
    <w:p w14:paraId="036190E2" w14:textId="77777777" w:rsidR="00D90B3E" w:rsidRPr="00B6752F" w:rsidRDefault="00D90B3E" w:rsidP="00D472BF">
      <w:pPr>
        <w:pStyle w:val="Bullets"/>
        <w:ind w:left="720"/>
      </w:pPr>
      <w:r w:rsidRPr="00B6752F">
        <w:t xml:space="preserve">Provide public EV DC fast charging at all County facilities. </w:t>
      </w:r>
    </w:p>
    <w:p w14:paraId="50FFF309" w14:textId="77777777" w:rsidR="00D90B3E" w:rsidRPr="00B6752F" w:rsidRDefault="00D90B3E" w:rsidP="00D472BF">
      <w:pPr>
        <w:pStyle w:val="Bullets"/>
        <w:ind w:left="720"/>
      </w:pPr>
      <w:r w:rsidRPr="00B6752F">
        <w:t>Support EV Code for commercial parking projects</w:t>
      </w:r>
      <w:r w:rsidR="00394AB0">
        <w:t>.</w:t>
      </w:r>
      <w:r w:rsidRPr="00B6752F">
        <w:t xml:space="preserve">  </w:t>
      </w:r>
    </w:p>
    <w:p w14:paraId="061B7E4F" w14:textId="77777777" w:rsidR="00D90B3E" w:rsidRPr="00B6752F" w:rsidRDefault="00D90B3E" w:rsidP="00D472BF">
      <w:pPr>
        <w:pStyle w:val="Bullets"/>
        <w:ind w:left="720"/>
      </w:pPr>
      <w:r w:rsidRPr="00B6752F">
        <w:t xml:space="preserve">Support multi-family, low-income, and disadvantaged community EV charging with new infrastructure and purchase subsidies to address historic inequities of electric vehicles. </w:t>
      </w:r>
    </w:p>
    <w:p w14:paraId="67C94E99" w14:textId="77777777" w:rsidR="00D90B3E" w:rsidRPr="00B6752F" w:rsidRDefault="00D90B3E" w:rsidP="00D472BF">
      <w:pPr>
        <w:pStyle w:val="Bullets"/>
        <w:ind w:left="720"/>
      </w:pPr>
      <w:r w:rsidRPr="00B6752F">
        <w:t>Support light rail EV charging</w:t>
      </w:r>
      <w:r w:rsidR="00394AB0">
        <w:t>.</w:t>
      </w:r>
    </w:p>
    <w:p w14:paraId="30D942BD" w14:textId="77777777" w:rsidR="00D90B3E" w:rsidRPr="00B6752F" w:rsidRDefault="00D90B3E" w:rsidP="00D472BF">
      <w:pPr>
        <w:pStyle w:val="Bullets"/>
        <w:ind w:left="720"/>
      </w:pPr>
      <w:r w:rsidRPr="00B6752F">
        <w:t>Showcase GHG reduction activities at the Sacramento International Airport and other public buildings.</w:t>
      </w:r>
    </w:p>
    <w:p w14:paraId="19E20981" w14:textId="77777777" w:rsidR="00D90B3E" w:rsidRPr="00A4648B" w:rsidRDefault="00D90B3E" w:rsidP="00D90B3E">
      <w:pPr>
        <w:pStyle w:val="Normal1"/>
        <w:shd w:val="clear" w:color="auto" w:fill="FFFFFF"/>
        <w:spacing w:after="0" w:line="240" w:lineRule="auto"/>
        <w:rPr>
          <w:rFonts w:ascii="Sitka Banner" w:hAnsi="Sitka Banner"/>
          <w:b/>
          <w:sz w:val="24"/>
          <w:szCs w:val="24"/>
        </w:rPr>
      </w:pPr>
    </w:p>
    <w:p w14:paraId="0F936039" w14:textId="77777777" w:rsidR="00D90B3E" w:rsidRPr="00A4648B" w:rsidRDefault="00F245C0" w:rsidP="00F245C0">
      <w:pPr>
        <w:pStyle w:val="Heading3"/>
      </w:pPr>
      <w:r>
        <w:t>Encourage car sharing.</w:t>
      </w:r>
    </w:p>
    <w:p w14:paraId="23DF33B0" w14:textId="77777777" w:rsidR="00D90B3E" w:rsidRPr="00A4648B" w:rsidRDefault="00D90B3E" w:rsidP="00F245C0">
      <w:pPr>
        <w:pStyle w:val="Normal1"/>
        <w:spacing w:after="0" w:line="240" w:lineRule="auto"/>
        <w:rPr>
          <w:rFonts w:ascii="Sitka Banner" w:hAnsi="Sitka Banner"/>
          <w:sz w:val="24"/>
          <w:szCs w:val="24"/>
        </w:rPr>
      </w:pPr>
      <w:r w:rsidRPr="00A4648B">
        <w:rPr>
          <w:rFonts w:ascii="Sitka Banner" w:hAnsi="Sitka Banner"/>
          <w:sz w:val="24"/>
          <w:szCs w:val="24"/>
        </w:rPr>
        <w:t xml:space="preserve">Car ownership results in increased use and contributes to total VMTs. </w:t>
      </w:r>
      <w:r w:rsidRPr="00A4648B">
        <w:rPr>
          <w:rFonts w:ascii="Sitka Banner" w:hAnsi="Sitka Banner"/>
          <w:color w:val="111111"/>
          <w:sz w:val="24"/>
          <w:szCs w:val="24"/>
          <w:highlight w:val="white"/>
        </w:rPr>
        <w:t xml:space="preserve">Providing access to a vehicle for occasional trips (e.g., car-sharing and carpooling) </w:t>
      </w:r>
      <w:r w:rsidRPr="00A4648B">
        <w:rPr>
          <w:rFonts w:ascii="Sitka Banner" w:hAnsi="Sitka Banner"/>
          <w:sz w:val="24"/>
          <w:szCs w:val="24"/>
        </w:rPr>
        <w:t xml:space="preserve">is an essential component of transportation in the modern economy.  </w:t>
      </w:r>
    </w:p>
    <w:p w14:paraId="44CEBDA1" w14:textId="77777777" w:rsidR="00D90B3E" w:rsidRPr="00A4648B" w:rsidRDefault="00D90B3E" w:rsidP="00D90B3E">
      <w:pPr>
        <w:pStyle w:val="Normal1"/>
        <w:spacing w:after="0" w:line="240" w:lineRule="auto"/>
        <w:ind w:left="720"/>
        <w:rPr>
          <w:rFonts w:ascii="Sitka Banner" w:hAnsi="Sitka Banner"/>
          <w:sz w:val="24"/>
          <w:szCs w:val="24"/>
        </w:rPr>
      </w:pPr>
    </w:p>
    <w:p w14:paraId="4A4DA965" w14:textId="77777777" w:rsidR="00D90B3E" w:rsidRPr="00B6752F" w:rsidRDefault="00D90B3E" w:rsidP="00D472BF">
      <w:pPr>
        <w:pStyle w:val="Bullets"/>
        <w:ind w:left="720"/>
      </w:pPr>
      <w:r w:rsidRPr="00B6752F">
        <w:t>Include car sharing in the Transportation System Plan.</w:t>
      </w:r>
    </w:p>
    <w:p w14:paraId="206874B7" w14:textId="77777777" w:rsidR="00D90B3E" w:rsidRPr="00B6752F" w:rsidRDefault="00D90B3E" w:rsidP="00D472BF">
      <w:pPr>
        <w:pStyle w:val="Bullets"/>
        <w:ind w:left="720"/>
      </w:pPr>
      <w:r w:rsidRPr="00B6752F">
        <w:t>Evaluate the environmental, economic, and social impacts of p</w:t>
      </w:r>
      <w:r w:rsidRPr="00B6752F">
        <w:rPr>
          <w:highlight w:val="white"/>
        </w:rPr>
        <w:t>ooling services and app-based, ride-sharing companies.</w:t>
      </w:r>
    </w:p>
    <w:p w14:paraId="62524EF8" w14:textId="77777777" w:rsidR="00D90B3E" w:rsidRPr="00B6752F" w:rsidRDefault="00D90B3E" w:rsidP="00D472BF">
      <w:pPr>
        <w:pStyle w:val="Bullets"/>
        <w:ind w:left="720"/>
      </w:pPr>
      <w:r w:rsidRPr="00B6752F">
        <w:t>Identify characteristics in neighborhoods where car-sharing is successfully established.</w:t>
      </w:r>
    </w:p>
    <w:p w14:paraId="0AAC6CAB" w14:textId="77777777" w:rsidR="00D90B3E" w:rsidRPr="00B6752F" w:rsidRDefault="00D90B3E" w:rsidP="00D472BF">
      <w:pPr>
        <w:pStyle w:val="Bullets"/>
        <w:ind w:left="720"/>
      </w:pPr>
      <w:r w:rsidRPr="00B6752F">
        <w:t xml:space="preserve">Assess barriers to car-sharing and techniques for achieving car-sharing goals. </w:t>
      </w:r>
    </w:p>
    <w:p w14:paraId="13D1972B" w14:textId="77777777" w:rsidR="00D90B3E" w:rsidRPr="00B6752F" w:rsidRDefault="00D90B3E" w:rsidP="00D472BF">
      <w:pPr>
        <w:pStyle w:val="Bullets"/>
        <w:ind w:left="720"/>
      </w:pPr>
      <w:r w:rsidRPr="00B6752F">
        <w:t>Incentivize car-sharing companies to reduce car ownership.</w:t>
      </w:r>
      <w:r w:rsidRPr="00B6752F">
        <w:rPr>
          <w:vertAlign w:val="superscript"/>
        </w:rPr>
        <w:footnoteReference w:id="21"/>
      </w:r>
    </w:p>
    <w:p w14:paraId="6AA10531" w14:textId="77777777" w:rsidR="00D90B3E" w:rsidRPr="00B6752F" w:rsidRDefault="00D90B3E" w:rsidP="00D472BF">
      <w:pPr>
        <w:pStyle w:val="Bullets"/>
        <w:ind w:left="720"/>
      </w:pPr>
      <w:r w:rsidRPr="00B6752F">
        <w:t xml:space="preserve">Promote </w:t>
      </w:r>
      <w:r w:rsidRPr="00B6752F">
        <w:rPr>
          <w:highlight w:val="white"/>
        </w:rPr>
        <w:t xml:space="preserve">cars </w:t>
      </w:r>
      <w:r w:rsidRPr="00B6752F">
        <w:rPr>
          <w:i/>
          <w:highlight w:val="white"/>
        </w:rPr>
        <w:t xml:space="preserve">as a service </w:t>
      </w:r>
      <w:r w:rsidRPr="00B6752F">
        <w:rPr>
          <w:highlight w:val="white"/>
        </w:rPr>
        <w:t>rather than ownership.</w:t>
      </w:r>
    </w:p>
    <w:p w14:paraId="3E5107F6" w14:textId="77777777" w:rsidR="00D90B3E" w:rsidRPr="00B6752F" w:rsidRDefault="00D90B3E" w:rsidP="00D472BF">
      <w:pPr>
        <w:pStyle w:val="Bullets"/>
        <w:ind w:left="720"/>
      </w:pPr>
      <w:r w:rsidRPr="00B6752F">
        <w:t xml:space="preserve">Incentivize travelers, automakers, and mobility services to encourage use of EVs and carpooling over individual car ownership. Incentives may include </w:t>
      </w:r>
      <w:r w:rsidRPr="00B6752F">
        <w:rPr>
          <w:vertAlign w:val="superscript"/>
        </w:rPr>
        <w:footnoteReference w:id="22"/>
      </w:r>
    </w:p>
    <w:p w14:paraId="45AB3611" w14:textId="77777777" w:rsidR="00D90B3E" w:rsidRPr="00A4648B" w:rsidRDefault="00D90B3E" w:rsidP="00F245C0">
      <w:pPr>
        <w:pStyle w:val="SubBullets"/>
      </w:pPr>
      <w:r w:rsidRPr="00A4648B">
        <w:t>Tax credits for ride-sharing companies with high occupancy levels</w:t>
      </w:r>
      <w:r w:rsidR="00231B6C">
        <w:t>.</w:t>
      </w:r>
    </w:p>
    <w:p w14:paraId="544611E0" w14:textId="77777777" w:rsidR="00D90B3E" w:rsidRPr="00A4648B" w:rsidRDefault="00D90B3E" w:rsidP="00F245C0">
      <w:pPr>
        <w:pStyle w:val="SubBullets"/>
      </w:pPr>
      <w:r w:rsidRPr="00A4648B">
        <w:t>Tax reductions for individuals and companies who use their vehicles for carpooling</w:t>
      </w:r>
      <w:r w:rsidR="00231B6C">
        <w:t>.</w:t>
      </w:r>
      <w:r w:rsidRPr="00A4648B">
        <w:t xml:space="preserve"> </w:t>
      </w:r>
    </w:p>
    <w:p w14:paraId="1F28A734" w14:textId="77777777" w:rsidR="00D90B3E" w:rsidRPr="00A4648B" w:rsidRDefault="00D90B3E" w:rsidP="00F245C0">
      <w:pPr>
        <w:pStyle w:val="SubBullets"/>
      </w:pPr>
      <w:r w:rsidRPr="00A4648B">
        <w:t>Subsidies for low-income travelers using pooled services.</w:t>
      </w:r>
    </w:p>
    <w:p w14:paraId="75A32DC9" w14:textId="77777777" w:rsidR="00D90B3E" w:rsidRPr="00A4648B" w:rsidRDefault="00D90B3E" w:rsidP="00F245C0">
      <w:pPr>
        <w:pStyle w:val="SubBullets"/>
        <w:rPr>
          <w:highlight w:val="white"/>
        </w:rPr>
      </w:pPr>
      <w:r w:rsidRPr="00A4648B">
        <w:rPr>
          <w:highlight w:val="white"/>
        </w:rPr>
        <w:t>Special parking privileges for pooled cars</w:t>
      </w:r>
      <w:r w:rsidR="00231B6C">
        <w:rPr>
          <w:highlight w:val="white"/>
        </w:rPr>
        <w:t>.</w:t>
      </w:r>
      <w:r w:rsidRPr="00A4648B">
        <w:rPr>
          <w:highlight w:val="white"/>
        </w:rPr>
        <w:t xml:space="preserve"> </w:t>
      </w:r>
    </w:p>
    <w:p w14:paraId="10206531" w14:textId="77777777" w:rsidR="00D90B3E" w:rsidRPr="00A4648B" w:rsidRDefault="00231B6C" w:rsidP="00F245C0">
      <w:pPr>
        <w:pStyle w:val="SubBullets"/>
        <w:rPr>
          <w:highlight w:val="white"/>
        </w:rPr>
      </w:pPr>
      <w:r>
        <w:rPr>
          <w:highlight w:val="white"/>
        </w:rPr>
        <w:lastRenderedPageBreak/>
        <w:t>S</w:t>
      </w:r>
      <w:r w:rsidR="00D90B3E" w:rsidRPr="00A4648B">
        <w:rPr>
          <w:highlight w:val="white"/>
        </w:rPr>
        <w:t>hared mobility lanes</w:t>
      </w:r>
      <w:r>
        <w:rPr>
          <w:highlight w:val="white"/>
        </w:rPr>
        <w:t>.</w:t>
      </w:r>
    </w:p>
    <w:p w14:paraId="333E8C3C" w14:textId="6A648041" w:rsidR="00A16645" w:rsidRPr="00A4648B" w:rsidRDefault="00D90B3E" w:rsidP="00A16645">
      <w:pPr>
        <w:pStyle w:val="SubBullets"/>
      </w:pPr>
      <w:r w:rsidRPr="00A4648B">
        <w:rPr>
          <w:highlight w:val="white"/>
        </w:rPr>
        <w:t>Redesign communities with less parking. </w:t>
      </w:r>
    </w:p>
    <w:p w14:paraId="5DC1D645" w14:textId="049F4E41" w:rsidR="00D90B3E" w:rsidRPr="00A4648B" w:rsidRDefault="00A16645" w:rsidP="00052845">
      <w:pPr>
        <w:pStyle w:val="Heading3"/>
      </w:pPr>
      <w:r>
        <w:br/>
      </w:r>
      <w:r w:rsidR="00D90B3E" w:rsidRPr="00A4648B">
        <w:t>E</w:t>
      </w:r>
      <w:r w:rsidR="00052845">
        <w:t>valuate role of autonomous vehicles.</w:t>
      </w:r>
    </w:p>
    <w:p w14:paraId="7045F319" w14:textId="77777777" w:rsidR="00D90B3E" w:rsidRPr="00052845" w:rsidRDefault="00D90B3E" w:rsidP="00052845">
      <w:pPr>
        <w:pStyle w:val="Normal1"/>
        <w:shd w:val="clear" w:color="auto" w:fill="FFFFFF"/>
        <w:spacing w:after="0" w:line="240" w:lineRule="auto"/>
        <w:rPr>
          <w:rFonts w:ascii="Sitka Banner" w:hAnsi="Sitka Banner"/>
          <w:sz w:val="24"/>
          <w:szCs w:val="24"/>
        </w:rPr>
      </w:pPr>
      <w:r w:rsidRPr="00052845">
        <w:rPr>
          <w:rFonts w:ascii="Sitka Banner" w:hAnsi="Sitka Banner"/>
          <w:sz w:val="24"/>
          <w:szCs w:val="24"/>
        </w:rPr>
        <w:t>Autonomous transit is a rapidly emerging technology with numerous pilot and demonstration projects in Europe, Asia, and the United States.  </w:t>
      </w:r>
      <w:r w:rsidRPr="00052845">
        <w:rPr>
          <w:rFonts w:ascii="Sitka Banner" w:hAnsi="Sitka Banner"/>
          <w:sz w:val="24"/>
          <w:szCs w:val="24"/>
          <w:highlight w:val="white"/>
        </w:rPr>
        <w:t xml:space="preserve">But, according to the </w:t>
      </w:r>
      <w:r w:rsidRPr="00052845">
        <w:rPr>
          <w:rFonts w:ascii="Sitka Banner" w:hAnsi="Sitka Banner"/>
          <w:i/>
          <w:sz w:val="24"/>
          <w:szCs w:val="24"/>
          <w:highlight w:val="white"/>
        </w:rPr>
        <w:t>Institute of Transportation Studies at UC Davis</w:t>
      </w:r>
      <w:r w:rsidRPr="00052845">
        <w:rPr>
          <w:rFonts w:ascii="Sitka Banner" w:hAnsi="Sitka Banner"/>
          <w:sz w:val="24"/>
          <w:szCs w:val="24"/>
          <w:highlight w:val="white"/>
        </w:rPr>
        <w:t xml:space="preserve"> (ITS-Davis), there will be “little societal or environmental benefit from driverless vehicles unless they are both </w:t>
      </w:r>
      <w:r w:rsidRPr="00052845">
        <w:rPr>
          <w:rFonts w:ascii="Sitka Banner" w:hAnsi="Sitka Banner"/>
          <w:i/>
          <w:sz w:val="24"/>
          <w:szCs w:val="24"/>
          <w:highlight w:val="white"/>
        </w:rPr>
        <w:t>electric and shared</w:t>
      </w:r>
      <w:r w:rsidRPr="00052845">
        <w:rPr>
          <w:rFonts w:ascii="Sitka Banner" w:hAnsi="Sitka Banner"/>
          <w:sz w:val="24"/>
          <w:szCs w:val="24"/>
          <w:highlight w:val="white"/>
        </w:rPr>
        <w:t xml:space="preserve">.” </w:t>
      </w:r>
      <w:r w:rsidRPr="00052845">
        <w:rPr>
          <w:rFonts w:ascii="Sitka Banner" w:hAnsi="Sitka Banner"/>
          <w:sz w:val="24"/>
          <w:szCs w:val="24"/>
        </w:rPr>
        <w:t>This means that many people will have to accept a new paradigm of shared rides without individual ownership.</w:t>
      </w:r>
    </w:p>
    <w:p w14:paraId="468C04B6" w14:textId="77777777" w:rsidR="00D90B3E" w:rsidRPr="00052845" w:rsidRDefault="00D90B3E" w:rsidP="00D90B3E">
      <w:pPr>
        <w:pStyle w:val="Normal1"/>
        <w:shd w:val="clear" w:color="auto" w:fill="FFFFFF"/>
        <w:spacing w:after="0" w:line="240" w:lineRule="auto"/>
        <w:ind w:left="360"/>
        <w:rPr>
          <w:rFonts w:ascii="Sitka Banner" w:hAnsi="Sitka Banner"/>
          <w:sz w:val="24"/>
          <w:szCs w:val="24"/>
          <w:highlight w:val="white"/>
        </w:rPr>
      </w:pPr>
    </w:p>
    <w:p w14:paraId="049D9310" w14:textId="77777777" w:rsidR="00D90B3E" w:rsidRPr="00052845" w:rsidRDefault="00D90B3E" w:rsidP="002B2935">
      <w:pPr>
        <w:pStyle w:val="Normal1"/>
        <w:spacing w:after="0" w:line="240" w:lineRule="auto"/>
        <w:ind w:left="720"/>
        <w:rPr>
          <w:rFonts w:ascii="Sitka Banner" w:hAnsi="Sitka Banner"/>
          <w:sz w:val="24"/>
          <w:szCs w:val="24"/>
          <w:highlight w:val="white"/>
        </w:rPr>
      </w:pPr>
      <w:r w:rsidRPr="00052845">
        <w:rPr>
          <w:rFonts w:ascii="Sitka Banner" w:hAnsi="Sitka Banner"/>
          <w:sz w:val="24"/>
          <w:szCs w:val="24"/>
          <w:highlight w:val="white"/>
        </w:rPr>
        <w:t xml:space="preserve">“A future with driverless cars is inevitable because it will be cheap, safe, and people will want it,” said ITS-Davis director Dan Sperling. “Most of the technology is already here. Now we want to make sure, before we get too far, that these driverless cars are powered by electricity and used for pooling services, not individually owned.” </w:t>
      </w:r>
      <w:r w:rsidRPr="00052845">
        <w:rPr>
          <w:rFonts w:ascii="Sitka Banner" w:hAnsi="Sitka Banner"/>
          <w:sz w:val="24"/>
          <w:szCs w:val="24"/>
          <w:highlight w:val="white"/>
          <w:vertAlign w:val="superscript"/>
        </w:rPr>
        <w:footnoteReference w:id="23"/>
      </w:r>
    </w:p>
    <w:p w14:paraId="2C1F713B" w14:textId="77777777" w:rsidR="00D90B3E" w:rsidRPr="00052845" w:rsidRDefault="00D90B3E" w:rsidP="00052845">
      <w:pPr>
        <w:pStyle w:val="Normal1"/>
        <w:spacing w:after="0" w:line="240" w:lineRule="auto"/>
        <w:rPr>
          <w:rFonts w:ascii="Sitka Banner" w:hAnsi="Sitka Banner"/>
          <w:sz w:val="24"/>
          <w:szCs w:val="24"/>
          <w:highlight w:val="white"/>
        </w:rPr>
      </w:pPr>
    </w:p>
    <w:p w14:paraId="4D47A28C" w14:textId="77777777" w:rsidR="00D90B3E" w:rsidRPr="00052845" w:rsidRDefault="00D90B3E" w:rsidP="00052845">
      <w:pPr>
        <w:pStyle w:val="Normal1"/>
        <w:shd w:val="clear" w:color="auto" w:fill="FFFFFF"/>
        <w:spacing w:after="0" w:line="240" w:lineRule="auto"/>
        <w:rPr>
          <w:rFonts w:ascii="Sitka Banner" w:hAnsi="Sitka Banner"/>
          <w:sz w:val="24"/>
          <w:szCs w:val="24"/>
          <w:highlight w:val="white"/>
        </w:rPr>
      </w:pPr>
      <w:r w:rsidRPr="00052845">
        <w:rPr>
          <w:rFonts w:ascii="Sitka Banner" w:hAnsi="Sitka Banner"/>
          <w:sz w:val="24"/>
          <w:szCs w:val="24"/>
          <w:highlight w:val="white"/>
        </w:rPr>
        <w:t>If car-sharing is not adopted concurrently with autonomous technology, driverless cars will worsen pollution and traffic. The UC Davis report estimates vehicle use would increase 15 to 20 percent by 2050.  To avoid this scenario, car sharing must expand to accommodate multiple riders in one vehicle (e.g., car, van or shuttle) and these services may eventually become driverless.</w:t>
      </w:r>
    </w:p>
    <w:p w14:paraId="5033C4F4" w14:textId="77777777" w:rsidR="00D90B3E" w:rsidRPr="00A4648B" w:rsidRDefault="00D90B3E" w:rsidP="00D90B3E">
      <w:pPr>
        <w:pStyle w:val="Normal1"/>
        <w:shd w:val="clear" w:color="auto" w:fill="FFFFFF"/>
        <w:spacing w:after="0" w:line="240" w:lineRule="auto"/>
        <w:ind w:left="1080"/>
        <w:rPr>
          <w:rFonts w:ascii="Sitka Banner" w:hAnsi="Sitka Banner"/>
          <w:color w:val="26282A"/>
          <w:sz w:val="24"/>
          <w:szCs w:val="24"/>
          <w:highlight w:val="white"/>
        </w:rPr>
      </w:pPr>
    </w:p>
    <w:p w14:paraId="6D179449" w14:textId="77777777" w:rsidR="00D90B3E" w:rsidRPr="00B6752F" w:rsidRDefault="00D90B3E" w:rsidP="00D472BF">
      <w:pPr>
        <w:pStyle w:val="Bullets"/>
        <w:ind w:left="720"/>
      </w:pPr>
      <w:r w:rsidRPr="00B6752F">
        <w:t>In partnership wit</w:t>
      </w:r>
      <w:r w:rsidR="008E5A3C">
        <w:t>h Regional Transit, evaluate integration o</w:t>
      </w:r>
      <w:r w:rsidRPr="00B6752F">
        <w:t>f autonomous vehicles in transit and ridesharing.</w:t>
      </w:r>
    </w:p>
    <w:p w14:paraId="3CA0B7F2" w14:textId="77777777" w:rsidR="00D90B3E" w:rsidRPr="00B6752F" w:rsidRDefault="00D90B3E" w:rsidP="00D472BF">
      <w:pPr>
        <w:pStyle w:val="Bullets"/>
        <w:ind w:left="720"/>
      </w:pPr>
      <w:r w:rsidRPr="00B6752F">
        <w:t xml:space="preserve">Adopt policies so that driverless vehicles </w:t>
      </w:r>
      <w:r w:rsidRPr="0014311C">
        <w:t>enhance</w:t>
      </w:r>
      <w:r w:rsidRPr="00B6752F">
        <w:t xml:space="preserve"> rather than compete with mass transit.</w:t>
      </w:r>
    </w:p>
    <w:p w14:paraId="7CBD8977" w14:textId="77777777" w:rsidR="00D90B3E" w:rsidRPr="00B6752F" w:rsidRDefault="00D90B3E" w:rsidP="00D472BF">
      <w:pPr>
        <w:pStyle w:val="Bullets"/>
        <w:ind w:left="720"/>
      </w:pPr>
      <w:r w:rsidRPr="00B6752F">
        <w:t xml:space="preserve">Adopt guidelines where autonomous vehicles </w:t>
      </w:r>
      <w:r w:rsidRPr="0014311C">
        <w:t xml:space="preserve">reduce </w:t>
      </w:r>
      <w:r w:rsidRPr="00B6752F">
        <w:t>VMTs.</w:t>
      </w:r>
    </w:p>
    <w:p w14:paraId="0E4F902C" w14:textId="77777777" w:rsidR="00D90B3E" w:rsidRPr="00B6752F" w:rsidRDefault="00D90B3E" w:rsidP="00D472BF">
      <w:pPr>
        <w:pStyle w:val="Bullets"/>
        <w:ind w:left="720"/>
      </w:pPr>
      <w:r w:rsidRPr="00B6752F">
        <w:t xml:space="preserve">Prioritize autonomous </w:t>
      </w:r>
      <w:r w:rsidRPr="0014311C">
        <w:t>shuttles</w:t>
      </w:r>
      <w:r w:rsidRPr="00B6752F">
        <w:t xml:space="preserve"> over autonomous single-passenger vehicles.</w:t>
      </w:r>
    </w:p>
    <w:p w14:paraId="1D5A97DE" w14:textId="77777777" w:rsidR="00D90B3E" w:rsidRPr="00B6752F" w:rsidRDefault="00D90B3E" w:rsidP="00D472BF">
      <w:pPr>
        <w:pStyle w:val="Bullets"/>
        <w:ind w:left="720"/>
      </w:pPr>
      <w:r w:rsidRPr="00B6752F">
        <w:t>Require autonomous fleets to use only EVs or no</w:t>
      </w:r>
      <w:r w:rsidR="00231B6C">
        <w:t>n</w:t>
      </w:r>
      <w:r w:rsidRPr="00B6752F">
        <w:t>-CO2 (hydrogen) cars.</w:t>
      </w:r>
    </w:p>
    <w:p w14:paraId="3780D5BF" w14:textId="77777777" w:rsidR="00D90B3E" w:rsidRPr="00A4648B" w:rsidRDefault="00D90B3E" w:rsidP="00D90B3E">
      <w:pPr>
        <w:pStyle w:val="Normal1"/>
        <w:shd w:val="clear" w:color="auto" w:fill="FFFFFF"/>
        <w:spacing w:after="0" w:line="240" w:lineRule="auto"/>
        <w:ind w:left="1080"/>
        <w:rPr>
          <w:rFonts w:ascii="Sitka Banner" w:hAnsi="Sitka Banner"/>
          <w:color w:val="222222"/>
          <w:sz w:val="24"/>
          <w:szCs w:val="24"/>
          <w:highlight w:val="yellow"/>
        </w:rPr>
      </w:pPr>
    </w:p>
    <w:p w14:paraId="6494DFC5" w14:textId="77777777" w:rsidR="00D90B3E" w:rsidRPr="00A4648B" w:rsidRDefault="00D90B3E" w:rsidP="00052845">
      <w:pPr>
        <w:pStyle w:val="Heading3"/>
        <w:rPr>
          <w:highlight w:val="white"/>
        </w:rPr>
      </w:pPr>
      <w:r w:rsidRPr="00A4648B">
        <w:rPr>
          <w:highlight w:val="white"/>
        </w:rPr>
        <w:t>C</w:t>
      </w:r>
      <w:r w:rsidR="00052845">
        <w:rPr>
          <w:highlight w:val="white"/>
        </w:rPr>
        <w:t>urb gentrification of low-income communities.</w:t>
      </w:r>
      <w:r w:rsidRPr="00A4648B">
        <w:rPr>
          <w:highlight w:val="white"/>
        </w:rPr>
        <w:t xml:space="preserve"> </w:t>
      </w:r>
      <w:r w:rsidRPr="00A4648B">
        <w:rPr>
          <w:highlight w:val="white"/>
          <w:vertAlign w:val="superscript"/>
        </w:rPr>
        <w:footnoteReference w:id="24"/>
      </w:r>
    </w:p>
    <w:p w14:paraId="3E596B2C" w14:textId="77777777" w:rsidR="00D90B3E" w:rsidRDefault="00D90B3E" w:rsidP="00052845">
      <w:pPr>
        <w:pStyle w:val="Normal1"/>
        <w:spacing w:after="0" w:line="240" w:lineRule="auto"/>
        <w:rPr>
          <w:sz w:val="20"/>
          <w:szCs w:val="20"/>
          <w:highlight w:val="white"/>
        </w:rPr>
      </w:pPr>
      <w:r w:rsidRPr="00A4648B">
        <w:rPr>
          <w:rFonts w:ascii="Sitka Banner" w:hAnsi="Sitka Banner"/>
          <w:sz w:val="24"/>
          <w:szCs w:val="24"/>
          <w:highlight w:val="white"/>
        </w:rPr>
        <w:t xml:space="preserve">During community forums on the inclusion of Environmental Justice in General Plan elements, residents of lower socio-economic neighborhoods expressed concern about housing affordability and lack of new housing construction in their communities. The increasingly rapid displacement of </w:t>
      </w:r>
      <w:r w:rsidR="00231B6C">
        <w:rPr>
          <w:rFonts w:ascii="Sitka Banner" w:hAnsi="Sitka Banner"/>
          <w:sz w:val="24"/>
          <w:szCs w:val="24"/>
          <w:highlight w:val="white"/>
        </w:rPr>
        <w:t>low-income</w:t>
      </w:r>
      <w:r w:rsidR="00231B6C" w:rsidRPr="00A4648B">
        <w:rPr>
          <w:rFonts w:ascii="Sitka Banner" w:hAnsi="Sitka Banner"/>
          <w:sz w:val="24"/>
          <w:szCs w:val="24"/>
          <w:highlight w:val="white"/>
        </w:rPr>
        <w:t xml:space="preserve"> </w:t>
      </w:r>
      <w:r w:rsidRPr="00A4648B">
        <w:rPr>
          <w:rFonts w:ascii="Sitka Banner" w:hAnsi="Sitka Banner"/>
          <w:sz w:val="24"/>
          <w:szCs w:val="24"/>
          <w:highlight w:val="white"/>
        </w:rPr>
        <w:t xml:space="preserve">communities due to a lack of affordable housing leads to </w:t>
      </w:r>
      <w:r w:rsidRPr="00A4648B">
        <w:rPr>
          <w:rFonts w:ascii="Sitka Banner" w:hAnsi="Sitka Banner"/>
          <w:sz w:val="24"/>
          <w:szCs w:val="24"/>
          <w:highlight w:val="white"/>
        </w:rPr>
        <w:lastRenderedPageBreak/>
        <w:t xml:space="preserve">increased </w:t>
      </w:r>
      <w:r w:rsidRPr="00052845">
        <w:rPr>
          <w:rFonts w:ascii="Sitka Banner" w:hAnsi="Sitka Banner"/>
          <w:sz w:val="24"/>
          <w:szCs w:val="24"/>
          <w:highlight w:val="white"/>
        </w:rPr>
        <w:t>greenhouse gas emissions as commute times lengthen.</w:t>
      </w:r>
      <w:r w:rsidRPr="00052845">
        <w:rPr>
          <w:rFonts w:ascii="Sitka Banner" w:hAnsi="Sitka Banner"/>
          <w:sz w:val="24"/>
          <w:szCs w:val="24"/>
          <w:highlight w:val="white"/>
          <w:vertAlign w:val="superscript"/>
        </w:rPr>
        <w:footnoteReference w:id="25"/>
      </w:r>
      <w:r w:rsidRPr="00052845">
        <w:rPr>
          <w:rFonts w:ascii="Sitka Banner" w:hAnsi="Sitka Banner"/>
          <w:sz w:val="24"/>
          <w:szCs w:val="24"/>
          <w:highlight w:val="white"/>
        </w:rPr>
        <w:t xml:space="preserve"> Therefore, lack of affordable home development, preservation, and rehabilitation of existing affordable homes represents a significant barrier to climate goals.</w:t>
      </w:r>
    </w:p>
    <w:p w14:paraId="07715253" w14:textId="77777777" w:rsidR="00D90B3E" w:rsidRDefault="00D90B3E" w:rsidP="00D90B3E">
      <w:pPr>
        <w:pStyle w:val="Normal1"/>
        <w:spacing w:after="0" w:line="240" w:lineRule="auto"/>
        <w:ind w:left="360"/>
        <w:rPr>
          <w:sz w:val="20"/>
          <w:szCs w:val="20"/>
          <w:highlight w:val="white"/>
        </w:rPr>
      </w:pPr>
    </w:p>
    <w:p w14:paraId="216FFDBD" w14:textId="77777777" w:rsidR="00D90B3E" w:rsidRPr="00B6752F" w:rsidRDefault="00D90B3E" w:rsidP="00EA3AA3">
      <w:pPr>
        <w:pStyle w:val="Normal1"/>
        <w:numPr>
          <w:ilvl w:val="0"/>
          <w:numId w:val="8"/>
        </w:numPr>
        <w:pBdr>
          <w:top w:val="nil"/>
          <w:left w:val="nil"/>
          <w:bottom w:val="nil"/>
          <w:right w:val="nil"/>
          <w:between w:val="nil"/>
        </w:pBdr>
        <w:spacing w:after="0" w:line="240" w:lineRule="auto"/>
        <w:rPr>
          <w:rFonts w:ascii="Sitka Banner" w:hAnsi="Sitka Banner"/>
          <w:sz w:val="24"/>
          <w:szCs w:val="24"/>
          <w:highlight w:val="white"/>
        </w:rPr>
      </w:pPr>
      <w:r w:rsidRPr="00B6752F">
        <w:rPr>
          <w:rFonts w:ascii="Sitka Banner" w:hAnsi="Sitka Banner"/>
          <w:sz w:val="24"/>
          <w:szCs w:val="24"/>
          <w:highlight w:val="white"/>
        </w:rPr>
        <w:t xml:space="preserve">Assure transit-oriented infill development does not erode affordable housing. </w:t>
      </w:r>
    </w:p>
    <w:p w14:paraId="60660F5A" w14:textId="77777777" w:rsidR="00D90B3E" w:rsidRPr="00052845" w:rsidRDefault="00D90B3E" w:rsidP="00052845">
      <w:pPr>
        <w:pStyle w:val="SubBullets"/>
        <w:rPr>
          <w:highlight w:val="white"/>
        </w:rPr>
      </w:pPr>
      <w:r w:rsidRPr="00052845">
        <w:rPr>
          <w:highlight w:val="white"/>
        </w:rPr>
        <w:t>Take appropriate measures to increase affordable housing in transit-rich areas.</w:t>
      </w:r>
      <w:r w:rsidRPr="00052845">
        <w:rPr>
          <w:highlight w:val="white"/>
          <w:vertAlign w:val="superscript"/>
        </w:rPr>
        <w:footnoteReference w:id="26"/>
      </w:r>
      <w:r w:rsidRPr="00052845">
        <w:rPr>
          <w:highlight w:val="white"/>
        </w:rPr>
        <w:t xml:space="preserve"> </w:t>
      </w:r>
    </w:p>
    <w:p w14:paraId="4667EBC7" w14:textId="77777777" w:rsidR="00D90B3E" w:rsidRDefault="00D90B3E" w:rsidP="00052845">
      <w:pPr>
        <w:pStyle w:val="SubBullets"/>
        <w:rPr>
          <w:highlight w:val="white"/>
        </w:rPr>
      </w:pPr>
      <w:r w:rsidRPr="00052845">
        <w:rPr>
          <w:highlight w:val="white"/>
        </w:rPr>
        <w:t xml:space="preserve">Since lower income residents walk, bike, or use transit more if it is available, connect low income communities to multi-modal transportation systems. </w:t>
      </w:r>
      <w:r w:rsidRPr="00052845">
        <w:rPr>
          <w:highlight w:val="white"/>
          <w:vertAlign w:val="superscript"/>
        </w:rPr>
        <w:footnoteReference w:id="27"/>
      </w:r>
    </w:p>
    <w:p w14:paraId="1BCD0358" w14:textId="77777777" w:rsidR="009037B2" w:rsidRPr="00052845" w:rsidRDefault="009037B2" w:rsidP="009037B2">
      <w:pPr>
        <w:pStyle w:val="SubBullets"/>
        <w:numPr>
          <w:ilvl w:val="0"/>
          <w:numId w:val="0"/>
        </w:numPr>
        <w:ind w:left="1440"/>
        <w:rPr>
          <w:highlight w:val="white"/>
        </w:rPr>
      </w:pPr>
    </w:p>
    <w:p w14:paraId="2305F67A" w14:textId="77777777" w:rsidR="00D90B3E" w:rsidRPr="00052845" w:rsidRDefault="00D90B3E" w:rsidP="00052845">
      <w:pPr>
        <w:pStyle w:val="Heading3"/>
      </w:pPr>
      <w:r w:rsidRPr="00052845">
        <w:rPr>
          <w:highlight w:val="white"/>
        </w:rPr>
        <w:t>R</w:t>
      </w:r>
      <w:r w:rsidR="00052845">
        <w:rPr>
          <w:highlight w:val="white"/>
        </w:rPr>
        <w:t xml:space="preserve">educe travel demand through </w:t>
      </w:r>
      <w:r w:rsidR="004F7DF1">
        <w:rPr>
          <w:highlight w:val="white"/>
        </w:rPr>
        <w:t>Transportation Systems Management</w:t>
      </w:r>
      <w:r w:rsidR="00052845">
        <w:rPr>
          <w:highlight w:val="white"/>
        </w:rPr>
        <w:t>.</w:t>
      </w:r>
    </w:p>
    <w:p w14:paraId="36CD5FF1" w14:textId="77777777" w:rsidR="00D90B3E" w:rsidRPr="00052845" w:rsidRDefault="00D90B3E" w:rsidP="00052845">
      <w:pPr>
        <w:pStyle w:val="Normal1"/>
        <w:spacing w:after="0" w:line="240" w:lineRule="auto"/>
        <w:rPr>
          <w:rFonts w:ascii="Sitka Banner" w:hAnsi="Sitka Banner"/>
          <w:sz w:val="24"/>
          <w:szCs w:val="24"/>
        </w:rPr>
      </w:pPr>
      <w:r w:rsidRPr="00052845">
        <w:rPr>
          <w:rFonts w:ascii="Sitka Banner" w:hAnsi="Sitka Banner"/>
          <w:sz w:val="24"/>
          <w:szCs w:val="24"/>
        </w:rPr>
        <w:t xml:space="preserve">Transportation Demand Management </w:t>
      </w:r>
      <w:r w:rsidR="004F7DF1">
        <w:rPr>
          <w:rFonts w:ascii="Sitka Banner" w:hAnsi="Sitka Banner"/>
          <w:sz w:val="24"/>
          <w:szCs w:val="24"/>
        </w:rPr>
        <w:t xml:space="preserve">(TDM) </w:t>
      </w:r>
      <w:r w:rsidRPr="00052845">
        <w:rPr>
          <w:rFonts w:ascii="Sitka Banner" w:hAnsi="Sitka Banner"/>
          <w:sz w:val="24"/>
          <w:szCs w:val="24"/>
        </w:rPr>
        <w:t xml:space="preserve">ensures transportation resources are used effectively as property owners, businesses, and institutions encourage the use of mass transportation, bicycles, and walking, and decrease the use of single-occupancy vehicles by employees, students, clients, and visitors.  </w:t>
      </w:r>
    </w:p>
    <w:p w14:paraId="7FE66E2C" w14:textId="77777777" w:rsidR="00D90B3E" w:rsidRPr="00052845" w:rsidRDefault="00D90B3E" w:rsidP="00D90B3E">
      <w:pPr>
        <w:pStyle w:val="Normal1"/>
        <w:spacing w:after="0" w:line="240" w:lineRule="auto"/>
        <w:ind w:left="720"/>
        <w:rPr>
          <w:rFonts w:ascii="Sitka Banner" w:hAnsi="Sitka Banner"/>
          <w:sz w:val="24"/>
          <w:szCs w:val="24"/>
        </w:rPr>
      </w:pPr>
    </w:p>
    <w:p w14:paraId="461D9514" w14:textId="77777777" w:rsidR="00D90B3E" w:rsidRPr="00B6752F" w:rsidRDefault="00D90B3E" w:rsidP="00D472BF">
      <w:pPr>
        <w:pStyle w:val="Bullets"/>
        <w:ind w:left="720"/>
      </w:pPr>
      <w:r w:rsidRPr="00B6752F">
        <w:t>Fund a TDM coordinator to provide education and assistance to building owners and tenants, businesses, and institutions establishing TDM programs.</w:t>
      </w:r>
    </w:p>
    <w:p w14:paraId="77ED0D48" w14:textId="77777777" w:rsidR="00D90B3E" w:rsidRDefault="00D90B3E" w:rsidP="00D472BF">
      <w:pPr>
        <w:pStyle w:val="Bullets"/>
        <w:ind w:left="720"/>
      </w:pPr>
      <w:r w:rsidRPr="00B6752F">
        <w:t xml:space="preserve">Encourage businesses and institutions to join their local Transportation Management Association (TMA). </w:t>
      </w:r>
    </w:p>
    <w:p w14:paraId="30713679" w14:textId="77777777" w:rsidR="002E7BAB" w:rsidRPr="00B6752F" w:rsidRDefault="002E7BAB" w:rsidP="002E7BAB">
      <w:pPr>
        <w:pStyle w:val="Bullets"/>
        <w:numPr>
          <w:ilvl w:val="0"/>
          <w:numId w:val="0"/>
        </w:numPr>
        <w:ind w:left="720"/>
      </w:pPr>
    </w:p>
    <w:p w14:paraId="5C238E5F" w14:textId="77777777" w:rsidR="00D90B3E" w:rsidRDefault="00D90B3E" w:rsidP="00D90B3E">
      <w:pPr>
        <w:pStyle w:val="Normal1"/>
        <w:spacing w:after="0" w:line="240" w:lineRule="auto"/>
        <w:jc w:val="center"/>
        <w:rPr>
          <w:b/>
          <w:sz w:val="20"/>
          <w:szCs w:val="20"/>
        </w:rPr>
      </w:pPr>
      <w:r>
        <w:rPr>
          <w:noProof/>
          <w:sz w:val="20"/>
          <w:szCs w:val="20"/>
        </w:rPr>
        <w:lastRenderedPageBreak/>
        <w:drawing>
          <wp:inline distT="0" distB="0" distL="0" distR="0" wp14:anchorId="1718DD4D" wp14:editId="08DACCC6">
            <wp:extent cx="5267739" cy="3916018"/>
            <wp:effectExtent l="0" t="0" r="0" b="8890"/>
            <wp:docPr id="4" name="image11.jpg" descr="http://www.washingtonpost.com/sf/brand-connect/wp-content/uploads/sites/3/2017/11/BS_UCD4_Infographic.jpg"/>
            <wp:cNvGraphicFramePr/>
            <a:graphic xmlns:a="http://schemas.openxmlformats.org/drawingml/2006/main">
              <a:graphicData uri="http://schemas.openxmlformats.org/drawingml/2006/picture">
                <pic:pic xmlns:pic="http://schemas.openxmlformats.org/drawingml/2006/picture">
                  <pic:nvPicPr>
                    <pic:cNvPr id="0" name="image11.jpg" descr="http://www.washingtonpost.com/sf/brand-connect/wp-content/uploads/sites/3/2017/11/BS_UCD4_Infographic.jpg"/>
                    <pic:cNvPicPr preferRelativeResize="0"/>
                  </pic:nvPicPr>
                  <pic:blipFill>
                    <a:blip r:embed="rId12"/>
                    <a:srcRect/>
                    <a:stretch>
                      <a:fillRect/>
                    </a:stretch>
                  </pic:blipFill>
                  <pic:spPr>
                    <a:xfrm>
                      <a:off x="0" y="0"/>
                      <a:ext cx="5308491" cy="3946313"/>
                    </a:xfrm>
                    <a:prstGeom prst="rect">
                      <a:avLst/>
                    </a:prstGeom>
                    <a:ln/>
                  </pic:spPr>
                </pic:pic>
              </a:graphicData>
            </a:graphic>
          </wp:inline>
        </w:drawing>
      </w:r>
    </w:p>
    <w:p w14:paraId="5B19BF3B" w14:textId="77777777" w:rsidR="002B2935" w:rsidRDefault="00D90B3E" w:rsidP="00651BE2">
      <w:pPr>
        <w:pStyle w:val="Normal1"/>
      </w:pPr>
      <w:r>
        <w:br w:type="page"/>
      </w:r>
      <w:r w:rsidR="002B2935" w:rsidRPr="00D14546">
        <w:rPr>
          <w:rStyle w:val="Heading1Char"/>
        </w:rPr>
        <w:lastRenderedPageBreak/>
        <w:t>Addendum to Transportation and Land Use</w:t>
      </w:r>
    </w:p>
    <w:p w14:paraId="05CA29C8" w14:textId="77777777" w:rsidR="002B2935" w:rsidRPr="002B2935" w:rsidRDefault="002B2935" w:rsidP="00D14546">
      <w:pPr>
        <w:pStyle w:val="Heading2"/>
      </w:pPr>
      <w:r>
        <w:t>COUNTY GENERAL PLAN POLICIES WHICH SUPPORT 350 SACRAMENTO’S RECOMMENDATIONS</w:t>
      </w:r>
    </w:p>
    <w:p w14:paraId="37B18DFC" w14:textId="77777777" w:rsidR="009722EF" w:rsidRDefault="009722EF" w:rsidP="004A0879"/>
    <w:p w14:paraId="31A0DC75" w14:textId="77777777" w:rsidR="00EC2EAF" w:rsidRDefault="00EC2EAF" w:rsidP="00FE6104">
      <w:pPr>
        <w:sectPr w:rsidR="00EC2EAF" w:rsidSect="00A3718C">
          <w:headerReference w:type="default" r:id="rId13"/>
          <w:footerReference w:type="default" r:id="rId14"/>
          <w:type w:val="continuous"/>
          <w:pgSz w:w="12240" w:h="15840"/>
          <w:pgMar w:top="1440" w:right="1080" w:bottom="1440" w:left="1080" w:header="720" w:footer="720" w:gutter="0"/>
          <w:pgNumType w:start="1"/>
          <w:cols w:space="720"/>
          <w:docGrid w:linePitch="326"/>
        </w:sectPr>
      </w:pPr>
    </w:p>
    <w:p w14:paraId="03363B2A" w14:textId="77777777" w:rsidR="006C2F6D" w:rsidRPr="00D14546" w:rsidRDefault="00CA12F9" w:rsidP="00C624D3">
      <w:pPr>
        <w:pStyle w:val="SecNumbers"/>
        <w:rPr>
          <w:sz w:val="24"/>
          <w:szCs w:val="24"/>
        </w:rPr>
      </w:pPr>
      <w:r w:rsidRPr="00D14546">
        <w:rPr>
          <w:sz w:val="24"/>
          <w:szCs w:val="24"/>
        </w:rPr>
        <w:t xml:space="preserve">ENCOURAGE </w:t>
      </w:r>
      <w:r w:rsidRPr="00D14546">
        <w:rPr>
          <w:sz w:val="24"/>
          <w:szCs w:val="24"/>
          <w:highlight w:val="white"/>
        </w:rPr>
        <w:t>HIGH DENSITY,</w:t>
      </w:r>
      <w:r w:rsidRPr="00D14546">
        <w:rPr>
          <w:sz w:val="24"/>
          <w:szCs w:val="24"/>
        </w:rPr>
        <w:t xml:space="preserve"> </w:t>
      </w:r>
      <w:r w:rsidRPr="00D14546">
        <w:rPr>
          <w:sz w:val="24"/>
          <w:szCs w:val="24"/>
          <w:highlight w:val="white"/>
        </w:rPr>
        <w:t>INFILL,</w:t>
      </w:r>
      <w:r w:rsidRPr="00D14546">
        <w:rPr>
          <w:sz w:val="24"/>
          <w:szCs w:val="24"/>
        </w:rPr>
        <w:t xml:space="preserve"> MIXED-USE DEVEL</w:t>
      </w:r>
      <w:r w:rsidR="00C75395" w:rsidRPr="00D14546">
        <w:rPr>
          <w:sz w:val="24"/>
          <w:szCs w:val="24"/>
        </w:rPr>
        <w:t>OPMENT ALONG TRANSIT CORRIDORS</w:t>
      </w:r>
    </w:p>
    <w:p w14:paraId="528878BF" w14:textId="77777777" w:rsidR="006C2F6D" w:rsidRPr="00C75395" w:rsidRDefault="00CA12F9" w:rsidP="00FE6104">
      <w:pPr>
        <w:rPr>
          <w:rStyle w:val="IntenseReference"/>
          <w:b w:val="0"/>
          <w:sz w:val="28"/>
          <w:highlight w:val="white"/>
        </w:rPr>
      </w:pPr>
      <w:r w:rsidRPr="00C75395">
        <w:rPr>
          <w:rStyle w:val="IntenseReference"/>
        </w:rPr>
        <w:t>High Density</w:t>
      </w:r>
    </w:p>
    <w:p w14:paraId="588D23F5" w14:textId="77777777" w:rsidR="006C2F6D" w:rsidRDefault="00CA12F9" w:rsidP="00FE6104">
      <w:pPr>
        <w:rPr>
          <w:b/>
          <w:highlight w:val="white"/>
        </w:rPr>
      </w:pPr>
      <w:r>
        <w:rPr>
          <w:highlight w:val="white"/>
        </w:rPr>
        <w:t xml:space="preserve">EN-10G; </w:t>
      </w:r>
      <w:r>
        <w:t>LU-5; LU-6; 11; LU-23; LU-26; LU-60; LU-81; LU-33; LU-34; LU-90; LU-108B</w:t>
      </w:r>
    </w:p>
    <w:p w14:paraId="39A9666A" w14:textId="77777777" w:rsidR="006C2F6D" w:rsidRPr="00C75395" w:rsidRDefault="00CA12F9" w:rsidP="00FE6104">
      <w:pPr>
        <w:rPr>
          <w:rStyle w:val="IntenseReference"/>
        </w:rPr>
      </w:pPr>
      <w:r w:rsidRPr="00C75395">
        <w:rPr>
          <w:rStyle w:val="IntenseReference"/>
        </w:rPr>
        <w:t xml:space="preserve">Infill </w:t>
      </w:r>
    </w:p>
    <w:p w14:paraId="32CAC660" w14:textId="77777777" w:rsidR="006C2F6D" w:rsidRDefault="00CA12F9" w:rsidP="00FE6104">
      <w:r>
        <w:t>LU-1; LU-3; LU-4; LU-5; LU-6; LU-7; LU -8; LU-11; LU-57; LU-68; LU-74; LU-82; Cl-75</w:t>
      </w:r>
    </w:p>
    <w:p w14:paraId="282930DC" w14:textId="77777777" w:rsidR="006C2F6D" w:rsidRPr="00C75395" w:rsidRDefault="00CA12F9" w:rsidP="00FE6104">
      <w:pPr>
        <w:rPr>
          <w:rStyle w:val="IntenseReference"/>
        </w:rPr>
      </w:pPr>
      <w:r w:rsidRPr="00C75395">
        <w:rPr>
          <w:rStyle w:val="IntenseReference"/>
        </w:rPr>
        <w:t xml:space="preserve">Mixed Use Development </w:t>
      </w:r>
    </w:p>
    <w:p w14:paraId="4F44358C" w14:textId="77777777" w:rsidR="006C2F6D" w:rsidRDefault="00CA12F9" w:rsidP="00FE6104">
      <w:r>
        <w:t xml:space="preserve">LU-6; LU-7; LU-11; LU-20C; LU-23; LU-24; LU-26; LU-33B; LU-34; LU-35; LU-36; LU-43A; LU-44; LU-45; LU-68; LU-89; LU-90; LU-100; LU-101; LU-108E; </w:t>
      </w:r>
    </w:p>
    <w:p w14:paraId="06C71C98" w14:textId="77777777" w:rsidR="006C2F6D" w:rsidRPr="00C75395" w:rsidRDefault="00CA12F9" w:rsidP="00FE6104">
      <w:pPr>
        <w:rPr>
          <w:rStyle w:val="IntenseReference"/>
          <w:highlight w:val="white"/>
        </w:rPr>
      </w:pPr>
      <w:r w:rsidRPr="00C75395">
        <w:rPr>
          <w:rStyle w:val="IntenseReference"/>
        </w:rPr>
        <w:t>Transit Corridors</w:t>
      </w:r>
      <w:r w:rsidRPr="00C75395">
        <w:rPr>
          <w:rStyle w:val="IntenseReference"/>
          <w:highlight w:val="white"/>
        </w:rPr>
        <w:t xml:space="preserve"> </w:t>
      </w:r>
    </w:p>
    <w:p w14:paraId="1FA0B9CE" w14:textId="77777777" w:rsidR="006C2F6D" w:rsidRDefault="00CA12F9" w:rsidP="00FE6104">
      <w:r>
        <w:t>LU-11; LU-24; LU-33B; LU-34; LU-35; LU-36; LU-43A,B; LU-89; LU-92LU-; LU-108E; Cl-6; Cl-29</w:t>
      </w:r>
    </w:p>
    <w:p w14:paraId="7404CB5B" w14:textId="77777777" w:rsidR="006C2F6D" w:rsidRPr="00C75395" w:rsidRDefault="00CA12F9" w:rsidP="00FE6104">
      <w:pPr>
        <w:rPr>
          <w:rStyle w:val="Emphasis"/>
        </w:rPr>
      </w:pPr>
      <w:r w:rsidRPr="00C75395">
        <w:rPr>
          <w:rStyle w:val="Emphasis"/>
        </w:rPr>
        <w:t>It is the intent of the County to focus investment … within existing communities (LU 3)</w:t>
      </w:r>
    </w:p>
    <w:p w14:paraId="76FA52BF" w14:textId="77777777" w:rsidR="006C2F6D" w:rsidRPr="00C75395" w:rsidRDefault="00CA12F9" w:rsidP="00FE6104">
      <w:pPr>
        <w:rPr>
          <w:rStyle w:val="Emphasis"/>
        </w:rPr>
      </w:pPr>
      <w:r w:rsidRPr="00C75395">
        <w:rPr>
          <w:rStyle w:val="Emphasis"/>
        </w:rPr>
        <w:t>Support … pedestrian and transit-friendly mixed use projects in commercial corridors, town centers, and near … transit stops (LU-24)</w:t>
      </w:r>
    </w:p>
    <w:p w14:paraId="7C4570C7" w14:textId="77777777" w:rsidR="006C2F6D" w:rsidRPr="00D14546" w:rsidRDefault="00CA12F9" w:rsidP="00C624D3">
      <w:pPr>
        <w:pStyle w:val="SecNumbers"/>
        <w:rPr>
          <w:sz w:val="24"/>
          <w:szCs w:val="24"/>
        </w:rPr>
      </w:pPr>
      <w:r w:rsidRPr="00D14546">
        <w:rPr>
          <w:sz w:val="24"/>
          <w:szCs w:val="24"/>
        </w:rPr>
        <w:t>REDUCE VEHICLE MILES TRAVELLED</w:t>
      </w:r>
      <w:r w:rsidR="00FE6104" w:rsidRPr="00D14546">
        <w:rPr>
          <w:sz w:val="24"/>
          <w:szCs w:val="24"/>
        </w:rPr>
        <w:t xml:space="preserve"> </w:t>
      </w:r>
    </w:p>
    <w:p w14:paraId="0F048B31" w14:textId="77777777" w:rsidR="006C2F6D" w:rsidRDefault="00CA12F9" w:rsidP="00FE6104">
      <w:r>
        <w:t>EN-5; EN-9; EN-10G; LU-26; LU-68; LU-89; Cl-5; Cl-72</w:t>
      </w:r>
    </w:p>
    <w:p w14:paraId="3C5C84E2" w14:textId="77777777" w:rsidR="006C2F6D" w:rsidRPr="00C624D3" w:rsidRDefault="00CA12F9" w:rsidP="00FE6104">
      <w:pPr>
        <w:rPr>
          <w:rStyle w:val="Emphasis"/>
        </w:rPr>
      </w:pPr>
      <w:r w:rsidRPr="00C624D3">
        <w:rPr>
          <w:rStyle w:val="Emphasis"/>
        </w:rPr>
        <w:t xml:space="preserve">Reduce travel distances and reliance on the automobile and facilitate increased use of public transit through... land use plans and regulations (EN-5) </w:t>
      </w:r>
    </w:p>
    <w:p w14:paraId="4462A0C7" w14:textId="77777777" w:rsidR="006C2F6D" w:rsidRPr="00C624D3" w:rsidRDefault="00CA12F9" w:rsidP="00FE6104">
      <w:pPr>
        <w:rPr>
          <w:rStyle w:val="Emphasis"/>
        </w:rPr>
      </w:pPr>
      <w:r w:rsidRPr="00C624D3">
        <w:rPr>
          <w:rStyle w:val="Emphasis"/>
        </w:rPr>
        <w:t>Inform the public of the need to reduce auto travel and encourage the use of public transit … (EN-9)</w:t>
      </w:r>
    </w:p>
    <w:p w14:paraId="16BEC17F" w14:textId="77777777" w:rsidR="006C2F6D" w:rsidRPr="00D14546" w:rsidRDefault="00CA12F9" w:rsidP="00C624D3">
      <w:pPr>
        <w:pStyle w:val="SecNumbers"/>
        <w:rPr>
          <w:sz w:val="24"/>
          <w:szCs w:val="24"/>
        </w:rPr>
      </w:pPr>
      <w:r w:rsidRPr="00D14546">
        <w:rPr>
          <w:sz w:val="24"/>
          <w:szCs w:val="24"/>
        </w:rPr>
        <w:t>INITIATE A COMPLETE STREETS PROGRAM</w:t>
      </w:r>
      <w:r w:rsidR="00FE6104" w:rsidRPr="00D14546">
        <w:rPr>
          <w:sz w:val="24"/>
          <w:szCs w:val="24"/>
        </w:rPr>
        <w:t xml:space="preserve"> </w:t>
      </w:r>
    </w:p>
    <w:p w14:paraId="2F11D864" w14:textId="77777777" w:rsidR="006C2F6D" w:rsidRDefault="00CA12F9" w:rsidP="00FE6104">
      <w:r>
        <w:t xml:space="preserve">LU 20C; LU-24; LU-26; LU-27; LU-34; LU-35; LU-36; LU-37; LU-38; LU-39; LU-40; LU-41; LU-42; LU-43C; LU-89; LU-90: Cl-6; Cl-32; Cl-34; Cl-35; CL-36; Cl-37; Cl-38; Cl-70; Cl-74; CI-19; CI-20; CI-21; CI-22; CI-23; CI-24; CI-26; CI-28; CI-29; CI-30 </w:t>
      </w:r>
    </w:p>
    <w:p w14:paraId="5AA73118" w14:textId="77777777" w:rsidR="006C2F6D" w:rsidRPr="00C624D3" w:rsidRDefault="00CA12F9" w:rsidP="00FE6104">
      <w:pPr>
        <w:rPr>
          <w:rStyle w:val="Emphasis"/>
        </w:rPr>
      </w:pPr>
      <w:r w:rsidRPr="00C624D3">
        <w:rPr>
          <w:rStyle w:val="Emphasis"/>
        </w:rPr>
        <w:t>Provide safe, interesting and convenient environments for pedestrians and bicyclists…to encourage regular exercise and reduce vehicular emissions. (LU-27)</w:t>
      </w:r>
    </w:p>
    <w:p w14:paraId="5B134B78" w14:textId="77777777" w:rsidR="006C2F6D" w:rsidRPr="00C624D3" w:rsidRDefault="00CA12F9" w:rsidP="00FE6104">
      <w:pPr>
        <w:rPr>
          <w:rStyle w:val="Emphasis"/>
        </w:rPr>
      </w:pPr>
      <w:r w:rsidRPr="00C624D3">
        <w:rPr>
          <w:rStyle w:val="Emphasis"/>
        </w:rPr>
        <w:t>Support … mixed use centers and urban villages …supporting enhanced transit service and non-automotive travel … (LU-89)</w:t>
      </w:r>
    </w:p>
    <w:p w14:paraId="0E432E10" w14:textId="77777777" w:rsidR="006C2F6D" w:rsidRPr="00D14546" w:rsidRDefault="00CA12F9" w:rsidP="00C624D3">
      <w:pPr>
        <w:pStyle w:val="SecNumbers"/>
        <w:rPr>
          <w:sz w:val="24"/>
          <w:szCs w:val="24"/>
        </w:rPr>
      </w:pPr>
      <w:r w:rsidRPr="00D14546">
        <w:rPr>
          <w:sz w:val="24"/>
          <w:szCs w:val="24"/>
        </w:rPr>
        <w:t>IMPROVE &amp; EXPAND PUBLIC TRANSIT</w:t>
      </w:r>
      <w:r w:rsidR="00FE6104" w:rsidRPr="00D14546">
        <w:rPr>
          <w:sz w:val="24"/>
          <w:szCs w:val="24"/>
        </w:rPr>
        <w:t xml:space="preserve"> </w:t>
      </w:r>
    </w:p>
    <w:p w14:paraId="424ACBC4" w14:textId="77777777" w:rsidR="006C2F6D" w:rsidRDefault="00CA12F9" w:rsidP="00FE6104">
      <w:r>
        <w:t>EN-5 EN-6; EN-9; LU-24; LU-34; LU-35; LU-36; LU-92; Cl-2; Cl-3; Cl-4; Cl-19; Cl-20;; Cl-24; Cl-26; Cl-46; Cl-78</w:t>
      </w:r>
    </w:p>
    <w:p w14:paraId="4A7801A2" w14:textId="77777777" w:rsidR="006C2F6D" w:rsidRPr="00C624D3" w:rsidRDefault="00CA12F9" w:rsidP="00FE6104">
      <w:pPr>
        <w:rPr>
          <w:rStyle w:val="Emphasis"/>
        </w:rPr>
      </w:pPr>
      <w:r w:rsidRPr="00C624D3">
        <w:rPr>
          <w:rStyle w:val="Emphasis"/>
        </w:rPr>
        <w:t>It is the policy of Sacramento County to support and encourage Transit Oriented Development … (p. 48)</w:t>
      </w:r>
    </w:p>
    <w:p w14:paraId="78E37F1C" w14:textId="77777777" w:rsidR="006C2F6D" w:rsidRPr="00C624D3" w:rsidRDefault="00CA12F9" w:rsidP="00FE6104">
      <w:pPr>
        <w:rPr>
          <w:rStyle w:val="Emphasis"/>
        </w:rPr>
      </w:pPr>
      <w:r w:rsidRPr="00C624D3">
        <w:rPr>
          <w:rStyle w:val="Emphasis"/>
        </w:rPr>
        <w:t>Actively support the efforts of the Regional Transit District to expand and upgrade service … (EN-6)</w:t>
      </w:r>
    </w:p>
    <w:p w14:paraId="4A905E84" w14:textId="77777777" w:rsidR="006C2F6D" w:rsidRPr="00D14546" w:rsidRDefault="00CA12F9" w:rsidP="00C624D3">
      <w:pPr>
        <w:pStyle w:val="SecNumbers"/>
        <w:rPr>
          <w:sz w:val="24"/>
          <w:szCs w:val="24"/>
        </w:rPr>
      </w:pPr>
      <w:r w:rsidRPr="00D14546">
        <w:rPr>
          <w:sz w:val="24"/>
          <w:szCs w:val="24"/>
        </w:rPr>
        <w:t>DEVELOP A ROBUST ACTIVE TRANSPORTATION NETWORK</w:t>
      </w:r>
      <w:r w:rsidR="00FE6104" w:rsidRPr="00D14546">
        <w:rPr>
          <w:sz w:val="24"/>
          <w:szCs w:val="24"/>
        </w:rPr>
        <w:t xml:space="preserve"> </w:t>
      </w:r>
    </w:p>
    <w:p w14:paraId="1F86C5D9" w14:textId="77777777" w:rsidR="006C2F6D" w:rsidRPr="00C624D3" w:rsidRDefault="00CA12F9" w:rsidP="00FE6104">
      <w:pPr>
        <w:rPr>
          <w:rStyle w:val="Emphasis"/>
          <w:b/>
          <w:sz w:val="28"/>
        </w:rPr>
      </w:pPr>
      <w:r w:rsidRPr="00C624D3">
        <w:rPr>
          <w:rStyle w:val="Emphasis"/>
        </w:rPr>
        <w:t>When planning … features below shall be incorporated for their public health benefits and ability to encourage more active lifestyles … (LU 26)</w:t>
      </w:r>
    </w:p>
    <w:p w14:paraId="1060CBC9" w14:textId="77777777" w:rsidR="006C2F6D" w:rsidRPr="00D14546" w:rsidRDefault="00CA12F9" w:rsidP="00C624D3">
      <w:pPr>
        <w:pStyle w:val="SecNumbers"/>
        <w:rPr>
          <w:sz w:val="24"/>
          <w:szCs w:val="24"/>
        </w:rPr>
      </w:pPr>
      <w:r w:rsidRPr="00D14546">
        <w:rPr>
          <w:sz w:val="24"/>
          <w:szCs w:val="24"/>
        </w:rPr>
        <w:lastRenderedPageBreak/>
        <w:t>SUPPORT EXPANSION OF ELECTRIC VEHICLES</w:t>
      </w:r>
      <w:r w:rsidR="00FE6104" w:rsidRPr="00D14546">
        <w:rPr>
          <w:sz w:val="24"/>
          <w:szCs w:val="24"/>
        </w:rPr>
        <w:t xml:space="preserve"> </w:t>
      </w:r>
    </w:p>
    <w:p w14:paraId="6C76891A" w14:textId="77777777" w:rsidR="006C2F6D" w:rsidRDefault="00CA12F9" w:rsidP="00FE6104">
      <w:pPr>
        <w:rPr>
          <w:b/>
        </w:rPr>
      </w:pPr>
      <w:r>
        <w:t>EN-8</w:t>
      </w:r>
    </w:p>
    <w:p w14:paraId="1A76954C" w14:textId="77777777" w:rsidR="006C2F6D" w:rsidRPr="00C624D3" w:rsidRDefault="00CA12F9" w:rsidP="00FE6104">
      <w:pPr>
        <w:rPr>
          <w:rStyle w:val="Emphasis"/>
        </w:rPr>
      </w:pPr>
      <w:r w:rsidRPr="00C624D3">
        <w:rPr>
          <w:rStyle w:val="Emphasis"/>
        </w:rPr>
        <w:t>Promote … increased percentages of more efficient cars (EN-8)</w:t>
      </w:r>
    </w:p>
    <w:p w14:paraId="524A38FC" w14:textId="77777777" w:rsidR="006C2F6D" w:rsidRPr="00D14546" w:rsidRDefault="00CA12F9" w:rsidP="00C624D3">
      <w:pPr>
        <w:pStyle w:val="SecNumbers"/>
        <w:rPr>
          <w:sz w:val="24"/>
          <w:szCs w:val="24"/>
        </w:rPr>
      </w:pPr>
      <w:r w:rsidRPr="00D14546">
        <w:rPr>
          <w:sz w:val="24"/>
          <w:szCs w:val="24"/>
        </w:rPr>
        <w:t>ENCOURAGE CAR-SHARING COMPANIES TO REDUCE CAR OWNERSHIP</w:t>
      </w:r>
      <w:r w:rsidR="00FE6104" w:rsidRPr="00D14546">
        <w:rPr>
          <w:sz w:val="24"/>
          <w:szCs w:val="24"/>
        </w:rPr>
        <w:t xml:space="preserve"> </w:t>
      </w:r>
    </w:p>
    <w:p w14:paraId="0478F41E" w14:textId="77777777" w:rsidR="006C2F6D" w:rsidRDefault="00CA12F9" w:rsidP="00FE6104">
      <w:pPr>
        <w:rPr>
          <w:b/>
        </w:rPr>
      </w:pPr>
      <w:r>
        <w:t>EN-7; CL-43</w:t>
      </w:r>
    </w:p>
    <w:p w14:paraId="2F39CAD6" w14:textId="77777777" w:rsidR="006C2F6D" w:rsidRPr="00C624D3" w:rsidRDefault="00CA12F9" w:rsidP="00FE6104">
      <w:pPr>
        <w:rPr>
          <w:rStyle w:val="Emphasis"/>
        </w:rPr>
      </w:pPr>
      <w:r w:rsidRPr="00C624D3">
        <w:rPr>
          <w:rStyle w:val="Emphasis"/>
        </w:rPr>
        <w:t>Expand existing programs and develop new programs which promote…vanpooling and carpooling (EN-7)</w:t>
      </w:r>
    </w:p>
    <w:p w14:paraId="57274676" w14:textId="77777777" w:rsidR="006C2F6D" w:rsidRPr="00D14546" w:rsidRDefault="00CA12F9" w:rsidP="00C624D3">
      <w:pPr>
        <w:pStyle w:val="SecNumbers"/>
        <w:rPr>
          <w:sz w:val="24"/>
          <w:szCs w:val="24"/>
        </w:rPr>
      </w:pPr>
      <w:r w:rsidRPr="00D14546">
        <w:rPr>
          <w:sz w:val="24"/>
          <w:szCs w:val="24"/>
        </w:rPr>
        <w:t>EVALUATE ROLE OF AUTONOMOUS VEHICLES</w:t>
      </w:r>
    </w:p>
    <w:p w14:paraId="18C70B17" w14:textId="77777777" w:rsidR="00BA5F1C" w:rsidRDefault="00BA5F1C" w:rsidP="00BA5F1C">
      <w:pPr>
        <w:pStyle w:val="SecNumbers"/>
        <w:numPr>
          <w:ilvl w:val="0"/>
          <w:numId w:val="0"/>
        </w:numPr>
      </w:pPr>
    </w:p>
    <w:p w14:paraId="27012C40" w14:textId="77777777" w:rsidR="006C2F6D" w:rsidRPr="00D14546" w:rsidRDefault="00CA12F9" w:rsidP="00C624D3">
      <w:pPr>
        <w:pStyle w:val="SecNumbers"/>
        <w:rPr>
          <w:sz w:val="24"/>
          <w:szCs w:val="24"/>
          <w:highlight w:val="white"/>
        </w:rPr>
      </w:pPr>
      <w:r w:rsidRPr="00D14546">
        <w:rPr>
          <w:sz w:val="24"/>
          <w:szCs w:val="24"/>
          <w:highlight w:val="white"/>
        </w:rPr>
        <w:t>PREVENT DISPLACEMENT OF LOW-INCOME COMMUNITIES [LU-44; LU-45]</w:t>
      </w:r>
    </w:p>
    <w:p w14:paraId="730B643F" w14:textId="77777777" w:rsidR="006C2F6D" w:rsidRPr="00C624D3" w:rsidRDefault="00CA12F9" w:rsidP="00FE6104">
      <w:pPr>
        <w:rPr>
          <w:rStyle w:val="Emphasis"/>
          <w:b/>
          <w:sz w:val="28"/>
        </w:rPr>
      </w:pPr>
      <w:r w:rsidRPr="00C624D3">
        <w:rPr>
          <w:rStyle w:val="Emphasis"/>
        </w:rPr>
        <w:t>Affordable housing should be located in compact, mixed use developments near transit… (LU-44)</w:t>
      </w:r>
    </w:p>
    <w:p w14:paraId="1711AC4A" w14:textId="77777777" w:rsidR="006C2F6D" w:rsidRPr="00D14546" w:rsidRDefault="00CA12F9" w:rsidP="00BA5F1C">
      <w:pPr>
        <w:pStyle w:val="SecNumbers"/>
        <w:rPr>
          <w:sz w:val="24"/>
          <w:szCs w:val="24"/>
        </w:rPr>
      </w:pPr>
      <w:r w:rsidRPr="00D14546">
        <w:rPr>
          <w:sz w:val="24"/>
          <w:szCs w:val="24"/>
          <w:highlight w:val="white"/>
        </w:rPr>
        <w:t>REDUCE TRAVEL DEMAND THROUGH TRANSPORTATION SYSTEMS MANAGEMENT</w:t>
      </w:r>
      <w:r w:rsidR="00FE6104" w:rsidRPr="00D14546">
        <w:rPr>
          <w:sz w:val="24"/>
          <w:szCs w:val="24"/>
        </w:rPr>
        <w:t xml:space="preserve"> </w:t>
      </w:r>
    </w:p>
    <w:p w14:paraId="1C0B5FD6" w14:textId="77777777" w:rsidR="006C2F6D" w:rsidRDefault="00CA12F9" w:rsidP="00FE6104">
      <w:pPr>
        <w:rPr>
          <w:b/>
        </w:rPr>
      </w:pPr>
      <w:r>
        <w:t>CL-39; CL-40; CL-41; CL-42 CL-43</w:t>
      </w:r>
    </w:p>
    <w:p w14:paraId="7B685D1F" w14:textId="77777777" w:rsidR="006C2F6D" w:rsidRPr="00C624D3" w:rsidRDefault="00CA12F9" w:rsidP="00FE6104">
      <w:pPr>
        <w:rPr>
          <w:rStyle w:val="Emphasis"/>
          <w:highlight w:val="white"/>
        </w:rPr>
      </w:pPr>
      <w:r w:rsidRPr="00C624D3">
        <w:rPr>
          <w:rStyle w:val="Emphasis"/>
          <w:highlight w:val="white"/>
        </w:rPr>
        <w:t>… the applicant/developer of new and infill development projects shall be conditioned to fund, implement, operate and/or participate in TSM programs [CL-40]</w:t>
      </w:r>
    </w:p>
    <w:p w14:paraId="6DC959EE" w14:textId="77777777" w:rsidR="006C2F6D" w:rsidRPr="00C624D3" w:rsidRDefault="00CA12F9" w:rsidP="00FE6104">
      <w:pPr>
        <w:rPr>
          <w:rStyle w:val="Emphasis"/>
        </w:rPr>
      </w:pPr>
      <w:r w:rsidRPr="00C624D3">
        <w:rPr>
          <w:rStyle w:val="Emphasis"/>
          <w:highlight w:val="white"/>
        </w:rPr>
        <w:t>Promote transit-supportive programs in new development, including employer-based trip-reduction programs …, “guaranteed ride home” …, and car-share or bike-share programs CL-43]</w:t>
      </w:r>
    </w:p>
    <w:p w14:paraId="608C0069" w14:textId="77777777" w:rsidR="006C2F6D" w:rsidRDefault="006C2F6D" w:rsidP="00FE6104"/>
    <w:p w14:paraId="75F8AD35" w14:textId="77777777" w:rsidR="006C2F6D" w:rsidRDefault="006C2F6D" w:rsidP="00FE6104">
      <w:pPr>
        <w:rPr>
          <w:sz w:val="18"/>
          <w:szCs w:val="18"/>
        </w:rPr>
        <w:sectPr w:rsidR="006C2F6D" w:rsidSect="00A3718C">
          <w:type w:val="continuous"/>
          <w:pgSz w:w="12240" w:h="15840"/>
          <w:pgMar w:top="1440" w:right="1080" w:bottom="1440" w:left="1080" w:header="720" w:footer="720" w:gutter="0"/>
          <w:cols w:num="2" w:space="720" w:equalWidth="0">
            <w:col w:w="4680" w:space="720"/>
            <w:col w:w="4680" w:space="0"/>
          </w:cols>
        </w:sectPr>
      </w:pPr>
    </w:p>
    <w:p w14:paraId="6019CE20" w14:textId="77777777" w:rsidR="006C2F6D" w:rsidRDefault="006C2F6D" w:rsidP="00FE6104"/>
    <w:p w14:paraId="590595D6" w14:textId="432BAF17" w:rsidR="00F45E5B" w:rsidRDefault="00C624D3" w:rsidP="00F45E5B">
      <w:pPr>
        <w:pStyle w:val="Heading1"/>
      </w:pPr>
      <w:r>
        <w:rPr>
          <w:noProof/>
        </w:rPr>
        <w:drawing>
          <wp:anchor distT="0" distB="0" distL="114300" distR="114300" simplePos="0" relativeHeight="251661312" behindDoc="0" locked="0" layoutInCell="1" allowOverlap="1" wp14:anchorId="6DAE4FAE" wp14:editId="5333A837">
            <wp:simplePos x="0" y="0"/>
            <wp:positionH relativeFrom="margin">
              <wp:posOffset>-535</wp:posOffset>
            </wp:positionH>
            <wp:positionV relativeFrom="paragraph">
              <wp:posOffset>326557</wp:posOffset>
            </wp:positionV>
            <wp:extent cx="6304280" cy="3035300"/>
            <wp:effectExtent l="0" t="0" r="1270" b="0"/>
            <wp:wrapTopAndBottom/>
            <wp:docPr id="13" name="Picture 13" descr="Image result for community outrea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munity outreach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4280" cy="3035300"/>
                    </a:xfrm>
                    <a:prstGeom prst="rect">
                      <a:avLst/>
                    </a:prstGeom>
                    <a:noFill/>
                    <a:ln>
                      <a:noFill/>
                    </a:ln>
                  </pic:spPr>
                </pic:pic>
              </a:graphicData>
            </a:graphic>
          </wp:anchor>
        </w:drawing>
      </w:r>
      <w:r w:rsidR="00CA12F9">
        <w:br w:type="page"/>
      </w:r>
      <w:r w:rsidR="00F45E5B">
        <w:lastRenderedPageBreak/>
        <w:t xml:space="preserve">SECTION 4.  ENERGY EFFICIENCY &amp; RENEWABLE ENERGY </w:t>
      </w:r>
    </w:p>
    <w:p w14:paraId="46522861" w14:textId="77777777" w:rsidR="00F45E5B" w:rsidRDefault="00F45E5B" w:rsidP="00A23CA8">
      <w:pPr>
        <w:pStyle w:val="Heading2"/>
      </w:pPr>
      <w:r>
        <w:t xml:space="preserve">INTRODUCTION </w:t>
      </w:r>
    </w:p>
    <w:p w14:paraId="58E3F1D2" w14:textId="77777777" w:rsidR="00F45E5B" w:rsidRPr="001E469D" w:rsidRDefault="00F45E5B" w:rsidP="00F45E5B">
      <w:pPr>
        <w:pStyle w:val="Normal1"/>
        <w:spacing w:after="0" w:line="240" w:lineRule="auto"/>
        <w:rPr>
          <w:rFonts w:ascii="Sitka Banner" w:hAnsi="Sitka Banner"/>
          <w:sz w:val="24"/>
          <w:szCs w:val="24"/>
        </w:rPr>
      </w:pPr>
      <w:r w:rsidRPr="001E469D">
        <w:rPr>
          <w:rFonts w:ascii="Sitka Banner" w:hAnsi="Sitka Banner"/>
          <w:sz w:val="24"/>
          <w:szCs w:val="24"/>
        </w:rPr>
        <w:t xml:space="preserve">The County should set clear objectives to reduce its energy-related greenhouse gas (GHG) emissions by adopting strict energy efficiency guidelines for new and existing construction, investing in photovoltaic production, and switching from natural gas to electricity where possible. </w:t>
      </w:r>
    </w:p>
    <w:p w14:paraId="3BC0E44C" w14:textId="77777777" w:rsidR="00F45E5B" w:rsidRPr="001E469D" w:rsidRDefault="00F45E5B" w:rsidP="00F45E5B">
      <w:pPr>
        <w:pStyle w:val="Normal1"/>
        <w:spacing w:after="0" w:line="240" w:lineRule="auto"/>
        <w:rPr>
          <w:rFonts w:ascii="Sitka Banner" w:hAnsi="Sitka Banner"/>
          <w:sz w:val="24"/>
          <w:szCs w:val="24"/>
        </w:rPr>
      </w:pPr>
    </w:p>
    <w:p w14:paraId="72031DBC" w14:textId="77777777" w:rsidR="007177EF" w:rsidRDefault="007177EF" w:rsidP="00A23CA8">
      <w:pPr>
        <w:pStyle w:val="Heading2"/>
      </w:pPr>
      <w:r>
        <w:t>SOLUTIONS</w:t>
      </w:r>
    </w:p>
    <w:p w14:paraId="7C98A53D" w14:textId="77777777" w:rsidR="00F45E5B" w:rsidRPr="001E469D" w:rsidRDefault="00F45E5B" w:rsidP="001E469D">
      <w:pPr>
        <w:pStyle w:val="Heading3"/>
      </w:pPr>
      <w:r w:rsidRPr="001E469D">
        <w:t>A</w:t>
      </w:r>
      <w:r w:rsidR="001E469D">
        <w:t xml:space="preserve">dopt strict energy efficiency guidelines for </w:t>
      </w:r>
      <w:r w:rsidR="001E469D">
        <w:rPr>
          <w:i/>
        </w:rPr>
        <w:t>NEW</w:t>
      </w:r>
      <w:r w:rsidR="001E469D">
        <w:t xml:space="preserve"> construction.</w:t>
      </w:r>
      <w:r w:rsidRPr="001E469D">
        <w:t xml:space="preserve"> </w:t>
      </w:r>
    </w:p>
    <w:p w14:paraId="0707FD64" w14:textId="77777777" w:rsidR="00F45E5B" w:rsidRPr="001E469D" w:rsidRDefault="00F45E5B" w:rsidP="001E469D">
      <w:pPr>
        <w:pStyle w:val="Normal1"/>
        <w:spacing w:after="0" w:line="240" w:lineRule="auto"/>
        <w:rPr>
          <w:rFonts w:ascii="Sitka Banner" w:hAnsi="Sitka Banner"/>
          <w:sz w:val="24"/>
          <w:szCs w:val="24"/>
        </w:rPr>
      </w:pPr>
      <w:r w:rsidRPr="001E469D">
        <w:rPr>
          <w:rFonts w:ascii="Sitka Banner" w:hAnsi="Sitka Banner"/>
          <w:sz w:val="24"/>
          <w:szCs w:val="24"/>
        </w:rPr>
        <w:t xml:space="preserve">The County has long supported efficiency standards for residential construction that go beyond the state’s Title 24 standards.  The Energy Element of the 2030 General Plan, for example, states under Action A.1 that </w:t>
      </w:r>
    </w:p>
    <w:p w14:paraId="58908BEA" w14:textId="77777777" w:rsidR="00F45E5B" w:rsidRPr="001E469D" w:rsidRDefault="00F45E5B" w:rsidP="00F45E5B">
      <w:pPr>
        <w:pStyle w:val="Normal1"/>
        <w:spacing w:after="0" w:line="240" w:lineRule="auto"/>
        <w:rPr>
          <w:rFonts w:ascii="Sitka Banner" w:hAnsi="Sitka Banner"/>
          <w:sz w:val="24"/>
          <w:szCs w:val="24"/>
        </w:rPr>
      </w:pPr>
    </w:p>
    <w:p w14:paraId="3C547EC1" w14:textId="77777777" w:rsidR="00F45E5B" w:rsidRPr="001E469D" w:rsidRDefault="00F45E5B" w:rsidP="001E469D">
      <w:pPr>
        <w:pStyle w:val="Normal1"/>
        <w:spacing w:after="0" w:line="240" w:lineRule="auto"/>
        <w:ind w:left="360"/>
        <w:rPr>
          <w:rFonts w:ascii="Sitka Banner" w:hAnsi="Sitka Banner"/>
          <w:sz w:val="24"/>
          <w:szCs w:val="24"/>
        </w:rPr>
      </w:pPr>
      <w:r w:rsidRPr="001E469D">
        <w:rPr>
          <w:rFonts w:ascii="Sitka Banner" w:hAnsi="Sitka Banner"/>
          <w:i/>
          <w:sz w:val="24"/>
          <w:szCs w:val="24"/>
        </w:rPr>
        <w:t>“The Board of Supervisors reaffirms its policy of promoting energy conservation by encouraging the utilization of energy conservation measures and devices in all new construction, regardless of the minimum building standards in effect at the time of construction.”</w:t>
      </w:r>
      <w:r w:rsidRPr="001E469D">
        <w:rPr>
          <w:rFonts w:ascii="Sitka Banner" w:hAnsi="Sitka Banner"/>
          <w:sz w:val="24"/>
          <w:szCs w:val="24"/>
          <w:vertAlign w:val="superscript"/>
        </w:rPr>
        <w:t xml:space="preserve"> </w:t>
      </w:r>
      <w:r w:rsidRPr="001E469D">
        <w:rPr>
          <w:rFonts w:ascii="Sitka Banner" w:hAnsi="Sitka Banner"/>
          <w:sz w:val="24"/>
          <w:szCs w:val="24"/>
          <w:vertAlign w:val="superscript"/>
        </w:rPr>
        <w:footnoteReference w:id="28"/>
      </w:r>
      <w:r w:rsidRPr="001E469D">
        <w:rPr>
          <w:rFonts w:ascii="Sitka Banner" w:hAnsi="Sitka Banner"/>
          <w:sz w:val="24"/>
          <w:szCs w:val="24"/>
        </w:rPr>
        <w:t xml:space="preserve"> </w:t>
      </w:r>
    </w:p>
    <w:p w14:paraId="108F776D" w14:textId="77777777" w:rsidR="00F45E5B" w:rsidRPr="001E469D" w:rsidRDefault="00F45E5B" w:rsidP="001E469D">
      <w:pPr>
        <w:pStyle w:val="Normal1"/>
        <w:spacing w:after="0" w:line="240" w:lineRule="auto"/>
        <w:ind w:left="360"/>
        <w:rPr>
          <w:rFonts w:ascii="Sitka Banner" w:hAnsi="Sitka Banner"/>
          <w:i/>
          <w:sz w:val="24"/>
          <w:szCs w:val="24"/>
        </w:rPr>
      </w:pPr>
    </w:p>
    <w:p w14:paraId="6AE544BF" w14:textId="77777777" w:rsidR="00F45E5B" w:rsidRPr="001E469D" w:rsidRDefault="00F45E5B" w:rsidP="001E469D">
      <w:pPr>
        <w:pStyle w:val="Normal1"/>
        <w:spacing w:after="0" w:line="240" w:lineRule="auto"/>
        <w:rPr>
          <w:rFonts w:ascii="Sitka Banner" w:hAnsi="Sitka Banner"/>
          <w:sz w:val="24"/>
          <w:szCs w:val="24"/>
        </w:rPr>
      </w:pPr>
      <w:r w:rsidRPr="001E469D">
        <w:rPr>
          <w:rFonts w:ascii="Sitka Banner" w:hAnsi="Sitka Banner"/>
          <w:sz w:val="24"/>
          <w:szCs w:val="24"/>
        </w:rPr>
        <w:t>More specifically, the County adopted the recommendations of the joint City/County Green Building Task Force in 2012 which mandated the more stringent California Green Standards Building Code (CALGreen) Tier 1 level</w:t>
      </w:r>
      <w:r w:rsidRPr="001E469D">
        <w:rPr>
          <w:rFonts w:ascii="Sitka Banner" w:hAnsi="Sitka Banner"/>
          <w:sz w:val="24"/>
          <w:szCs w:val="24"/>
          <w:vertAlign w:val="superscript"/>
        </w:rPr>
        <w:footnoteReference w:id="29"/>
      </w:r>
      <w:r w:rsidRPr="001E469D">
        <w:rPr>
          <w:rFonts w:ascii="Sitka Banner" w:hAnsi="Sitka Banner"/>
          <w:sz w:val="24"/>
          <w:szCs w:val="24"/>
        </w:rPr>
        <w:t xml:space="preserve"> for new construction.  After a three-year transition period, this mandatory Tier 1 requirement </w:t>
      </w:r>
      <w:r w:rsidRPr="001E469D">
        <w:rPr>
          <w:rFonts w:ascii="Sitka Banner" w:hAnsi="Sitka Banner"/>
          <w:i/>
          <w:sz w:val="24"/>
          <w:szCs w:val="24"/>
        </w:rPr>
        <w:t>was</w:t>
      </w:r>
      <w:r w:rsidRPr="001E469D">
        <w:rPr>
          <w:rFonts w:ascii="Sitka Banner" w:hAnsi="Sitka Banner"/>
          <w:sz w:val="24"/>
          <w:szCs w:val="24"/>
        </w:rPr>
        <w:t xml:space="preserve"> to take effect in 2014. </w:t>
      </w:r>
      <w:r w:rsidRPr="001E469D">
        <w:rPr>
          <w:rFonts w:ascii="Sitka Banner" w:hAnsi="Sitka Banner"/>
          <w:sz w:val="24"/>
          <w:szCs w:val="24"/>
          <w:vertAlign w:val="superscript"/>
        </w:rPr>
        <w:footnoteReference w:id="30"/>
      </w:r>
    </w:p>
    <w:p w14:paraId="788B3D68" w14:textId="77777777" w:rsidR="00F45E5B" w:rsidRPr="00B6752F" w:rsidRDefault="00F45E5B" w:rsidP="00F45E5B">
      <w:pPr>
        <w:pStyle w:val="Normal1"/>
        <w:spacing w:after="0" w:line="240" w:lineRule="auto"/>
        <w:rPr>
          <w:rFonts w:ascii="Sitka Banner" w:hAnsi="Sitka Banner"/>
          <w:sz w:val="24"/>
          <w:szCs w:val="24"/>
        </w:rPr>
      </w:pPr>
    </w:p>
    <w:p w14:paraId="10BFBFE3" w14:textId="77777777" w:rsidR="00F45E5B" w:rsidRPr="00B6752F" w:rsidRDefault="00F45E5B" w:rsidP="00EA3AA3">
      <w:pPr>
        <w:pStyle w:val="Normal1"/>
        <w:numPr>
          <w:ilvl w:val="0"/>
          <w:numId w:val="13"/>
        </w:numPr>
        <w:pBdr>
          <w:top w:val="nil"/>
          <w:left w:val="nil"/>
          <w:bottom w:val="nil"/>
          <w:right w:val="nil"/>
          <w:between w:val="nil"/>
        </w:pBdr>
        <w:spacing w:after="0" w:line="240" w:lineRule="auto"/>
        <w:contextualSpacing/>
        <w:rPr>
          <w:rFonts w:ascii="Sitka Banner" w:hAnsi="Sitka Banner"/>
          <w:sz w:val="24"/>
          <w:szCs w:val="24"/>
        </w:rPr>
      </w:pPr>
      <w:r w:rsidRPr="00B6752F">
        <w:rPr>
          <w:rFonts w:ascii="Sitka Banner" w:hAnsi="Sitka Banner"/>
          <w:sz w:val="24"/>
          <w:szCs w:val="24"/>
        </w:rPr>
        <w:t>The County CAP should require all new residential and commercial construction comply with CALGreen standards:</w:t>
      </w:r>
    </w:p>
    <w:p w14:paraId="273119BE" w14:textId="77777777" w:rsidR="00F45E5B" w:rsidRPr="00BD3C4F" w:rsidRDefault="00F45E5B" w:rsidP="00BD3C4F">
      <w:pPr>
        <w:pStyle w:val="SubBullets"/>
      </w:pPr>
      <w:r w:rsidRPr="00BD3C4F">
        <w:t>Tier 1, or 15% beyond Title 24 design standards, through 2020</w:t>
      </w:r>
    </w:p>
    <w:p w14:paraId="21B5634B" w14:textId="77777777" w:rsidR="00F45E5B" w:rsidRPr="00BD3C4F" w:rsidRDefault="00F45E5B" w:rsidP="00BD3C4F">
      <w:pPr>
        <w:pStyle w:val="SubBullets"/>
      </w:pPr>
      <w:r w:rsidRPr="00BD3C4F">
        <w:t>Tier 2, or 30% beyond Title 24 design standards 2020 through 2025.</w:t>
      </w:r>
    </w:p>
    <w:p w14:paraId="46AF02D9" w14:textId="77777777" w:rsidR="00F45E5B" w:rsidRPr="00BD3C4F" w:rsidRDefault="00F45E5B" w:rsidP="00BD3C4F">
      <w:pPr>
        <w:pStyle w:val="SubBullets"/>
      </w:pPr>
      <w:r w:rsidRPr="00BD3C4F">
        <w:t>Net zero energy beginning in 2025 for residential and 2030 for commercial.</w:t>
      </w:r>
    </w:p>
    <w:p w14:paraId="430D0710" w14:textId="77777777" w:rsidR="00F45E5B" w:rsidRPr="001E469D" w:rsidRDefault="00F45E5B" w:rsidP="00F45E5B">
      <w:pPr>
        <w:pStyle w:val="Normal1"/>
        <w:spacing w:after="0" w:line="240" w:lineRule="auto"/>
        <w:ind w:left="1800"/>
        <w:rPr>
          <w:rFonts w:ascii="Sitka Banner" w:hAnsi="Sitka Banner"/>
          <w:sz w:val="24"/>
          <w:szCs w:val="24"/>
        </w:rPr>
      </w:pPr>
    </w:p>
    <w:p w14:paraId="65D4CE8C" w14:textId="77777777" w:rsidR="00F45E5B" w:rsidRPr="001E469D" w:rsidRDefault="00F45E5B" w:rsidP="001E469D">
      <w:pPr>
        <w:pStyle w:val="Heading3"/>
      </w:pPr>
      <w:r w:rsidRPr="001E469D">
        <w:t>A</w:t>
      </w:r>
      <w:r w:rsidR="001E469D">
        <w:t xml:space="preserve">dopt strict energy efficiency guidelines for </w:t>
      </w:r>
      <w:r w:rsidR="001E469D" w:rsidRPr="001E469D">
        <w:rPr>
          <w:i/>
        </w:rPr>
        <w:t>EXISTING</w:t>
      </w:r>
      <w:r w:rsidR="001E469D">
        <w:t xml:space="preserve"> construction.</w:t>
      </w:r>
      <w:r w:rsidRPr="001E469D">
        <w:t xml:space="preserve"> </w:t>
      </w:r>
    </w:p>
    <w:p w14:paraId="3004B39E" w14:textId="77777777" w:rsidR="00F45E5B" w:rsidRPr="001E469D" w:rsidRDefault="00F45E5B" w:rsidP="00BD3C4F">
      <w:pPr>
        <w:pStyle w:val="Normal1"/>
        <w:spacing w:after="0" w:line="240" w:lineRule="auto"/>
        <w:rPr>
          <w:rFonts w:ascii="Sitka Banner" w:hAnsi="Sitka Banner"/>
          <w:sz w:val="24"/>
          <w:szCs w:val="24"/>
        </w:rPr>
      </w:pPr>
      <w:r w:rsidRPr="001E469D">
        <w:rPr>
          <w:rFonts w:ascii="Sitka Banner" w:hAnsi="Sitka Banner"/>
          <w:sz w:val="24"/>
          <w:szCs w:val="24"/>
        </w:rPr>
        <w:t xml:space="preserve">Existing residential homes account for more than one-fifth of GHGs emissions in the County. The Climate Action Plan must have meaningful recommendations addressing this critical sector. </w:t>
      </w:r>
    </w:p>
    <w:p w14:paraId="3F6B774F" w14:textId="77777777" w:rsidR="00F45E5B" w:rsidRPr="00B6752F" w:rsidRDefault="00F45E5B" w:rsidP="00F45E5B">
      <w:pPr>
        <w:pStyle w:val="Normal1"/>
        <w:spacing w:after="0" w:line="240" w:lineRule="auto"/>
        <w:rPr>
          <w:rFonts w:ascii="Sitka Banner" w:hAnsi="Sitka Banner"/>
          <w:sz w:val="24"/>
          <w:szCs w:val="24"/>
        </w:rPr>
      </w:pPr>
    </w:p>
    <w:p w14:paraId="18CCF369" w14:textId="77777777" w:rsidR="00F45E5B" w:rsidRPr="00B6752F" w:rsidRDefault="00F45E5B" w:rsidP="00EA3AA3">
      <w:pPr>
        <w:pStyle w:val="Normal1"/>
        <w:numPr>
          <w:ilvl w:val="0"/>
          <w:numId w:val="13"/>
        </w:numPr>
        <w:pBdr>
          <w:top w:val="nil"/>
          <w:left w:val="nil"/>
          <w:bottom w:val="nil"/>
          <w:right w:val="nil"/>
          <w:between w:val="nil"/>
        </w:pBdr>
        <w:spacing w:after="0" w:line="240" w:lineRule="auto"/>
        <w:contextualSpacing/>
        <w:rPr>
          <w:rFonts w:ascii="Sitka Banner" w:hAnsi="Sitka Banner"/>
          <w:sz w:val="24"/>
          <w:szCs w:val="24"/>
        </w:rPr>
      </w:pPr>
      <w:r w:rsidRPr="00B6752F">
        <w:rPr>
          <w:rFonts w:ascii="Sitka Banner" w:hAnsi="Sitka Banner"/>
          <w:sz w:val="24"/>
          <w:szCs w:val="24"/>
        </w:rPr>
        <w:t>The County CAP should mandate energy efficiency retrofits at appropriate points during the lifecycle of the housing stock.</w:t>
      </w:r>
    </w:p>
    <w:p w14:paraId="09A2B13B" w14:textId="77777777" w:rsidR="00F45E5B" w:rsidRPr="001E469D" w:rsidRDefault="00F45E5B" w:rsidP="00F45E5B">
      <w:pPr>
        <w:pStyle w:val="Normal1"/>
        <w:spacing w:after="0" w:line="240" w:lineRule="auto"/>
        <w:ind w:left="720"/>
        <w:rPr>
          <w:rFonts w:ascii="Sitka Banner" w:hAnsi="Sitka Banner"/>
          <w:sz w:val="24"/>
          <w:szCs w:val="24"/>
        </w:rPr>
      </w:pPr>
    </w:p>
    <w:p w14:paraId="4175CCBF" w14:textId="77777777" w:rsidR="00F45E5B" w:rsidRPr="001E469D" w:rsidRDefault="00F45E5B" w:rsidP="00BD3C4F">
      <w:pPr>
        <w:pStyle w:val="SubBullets"/>
        <w:rPr>
          <w:b/>
        </w:rPr>
      </w:pPr>
      <w:r w:rsidRPr="001E469D">
        <w:t>Create a Residential Energy Conservation Ordinance (RECO),</w:t>
      </w:r>
      <w:r w:rsidRPr="001E469D">
        <w:rPr>
          <w:vertAlign w:val="superscript"/>
        </w:rPr>
        <w:t xml:space="preserve"> </w:t>
      </w:r>
      <w:r w:rsidRPr="001E469D">
        <w:rPr>
          <w:vertAlign w:val="superscript"/>
        </w:rPr>
        <w:footnoteReference w:id="31"/>
      </w:r>
      <w:r w:rsidRPr="001E469D">
        <w:t xml:space="preserve"> which requires residential homes to meet CALGreen Tier 1 energy efficiency standards, at minimum, for attic insulation and weatherization – both at point of sale</w:t>
      </w:r>
      <w:r w:rsidRPr="001E469D">
        <w:rPr>
          <w:vertAlign w:val="superscript"/>
        </w:rPr>
        <w:footnoteReference w:id="32"/>
      </w:r>
      <w:r w:rsidRPr="001E469D">
        <w:t xml:space="preserve"> and for major remodeling, including HVAC replacement.  </w:t>
      </w:r>
    </w:p>
    <w:p w14:paraId="5F3C8A96" w14:textId="77777777" w:rsidR="00F45E5B" w:rsidRPr="00BD3C4F" w:rsidRDefault="00F45E5B" w:rsidP="00BD3C4F">
      <w:pPr>
        <w:pStyle w:val="SubBullets"/>
        <w:rPr>
          <w:b/>
        </w:rPr>
      </w:pPr>
      <w:r w:rsidRPr="001E469D">
        <w:t xml:space="preserve">Require new and replacement roofs meet </w:t>
      </w:r>
      <w:r w:rsidRPr="001E469D">
        <w:rPr>
          <w:i/>
        </w:rPr>
        <w:t>at least</w:t>
      </w:r>
      <w:r w:rsidRPr="001E469D">
        <w:t xml:space="preserve"> Tier 1 standard for cool roofs, as specified in the current California Green Building Standards.</w:t>
      </w:r>
      <w:r w:rsidRPr="001E469D">
        <w:rPr>
          <w:vertAlign w:val="superscript"/>
        </w:rPr>
        <w:footnoteReference w:id="33"/>
      </w:r>
    </w:p>
    <w:p w14:paraId="309D761C" w14:textId="77777777" w:rsidR="00F45E5B" w:rsidRPr="00BD3C4F" w:rsidRDefault="00F45E5B" w:rsidP="00BD3C4F">
      <w:pPr>
        <w:pStyle w:val="SubBullets"/>
        <w:rPr>
          <w:b/>
        </w:rPr>
      </w:pPr>
      <w:r w:rsidRPr="001E469D">
        <w:t>Amend the annual Rental Housing Inspection Program (RHIP)</w:t>
      </w:r>
      <w:r w:rsidRPr="001E469D">
        <w:rPr>
          <w:vertAlign w:val="superscript"/>
        </w:rPr>
        <w:footnoteReference w:id="34"/>
      </w:r>
      <w:r w:rsidRPr="001E469D">
        <w:t xml:space="preserve"> to check for minimal energy efficiency measures, including Title 24 levels for attic insulation, leaky windows and doors, and water heater insulation.</w:t>
      </w:r>
    </w:p>
    <w:p w14:paraId="23C8CCF1" w14:textId="77777777" w:rsidR="00F45E5B" w:rsidRPr="001E469D" w:rsidRDefault="00F45E5B" w:rsidP="00BD3C4F">
      <w:pPr>
        <w:pStyle w:val="SubBullets"/>
        <w:rPr>
          <w:b/>
        </w:rPr>
      </w:pPr>
      <w:r w:rsidRPr="001E469D">
        <w:t xml:space="preserve">Impose fines on residential rental houses that do not meet these energy efficiency levels within one year of annual rental inspection.  </w:t>
      </w:r>
    </w:p>
    <w:p w14:paraId="696AF8F0" w14:textId="77777777" w:rsidR="00F45E5B" w:rsidRPr="001E469D" w:rsidRDefault="00F45E5B" w:rsidP="00F45E5B">
      <w:pPr>
        <w:pStyle w:val="Normal1"/>
        <w:tabs>
          <w:tab w:val="left" w:pos="3330"/>
        </w:tabs>
        <w:spacing w:after="0" w:line="240" w:lineRule="auto"/>
        <w:rPr>
          <w:rFonts w:ascii="Sitka Banner" w:hAnsi="Sitka Banner"/>
          <w:b/>
          <w:sz w:val="24"/>
          <w:szCs w:val="24"/>
        </w:rPr>
      </w:pPr>
      <w:r w:rsidRPr="001E469D">
        <w:rPr>
          <w:rFonts w:ascii="Sitka Banner" w:hAnsi="Sitka Banner"/>
          <w:b/>
          <w:sz w:val="24"/>
          <w:szCs w:val="24"/>
        </w:rPr>
        <w:tab/>
      </w:r>
    </w:p>
    <w:p w14:paraId="47DD02A7" w14:textId="77777777" w:rsidR="00F45E5B" w:rsidRPr="001E469D" w:rsidRDefault="00BD3C4F" w:rsidP="00BD3C4F">
      <w:pPr>
        <w:pStyle w:val="Heading3"/>
      </w:pPr>
      <w:r>
        <w:t>Invest in photovoltaic production.</w:t>
      </w:r>
    </w:p>
    <w:p w14:paraId="04BB96FD" w14:textId="77777777" w:rsidR="00F45E5B" w:rsidRPr="001E469D" w:rsidRDefault="00F45E5B" w:rsidP="00BD3C4F">
      <w:pPr>
        <w:pStyle w:val="Normal1"/>
        <w:spacing w:after="0" w:line="240" w:lineRule="auto"/>
        <w:rPr>
          <w:rFonts w:ascii="Sitka Banner" w:hAnsi="Sitka Banner"/>
          <w:sz w:val="24"/>
          <w:szCs w:val="24"/>
          <w:highlight w:val="white"/>
        </w:rPr>
      </w:pPr>
      <w:r w:rsidRPr="001E469D">
        <w:rPr>
          <w:rFonts w:ascii="Sitka Banner" w:hAnsi="Sitka Banner"/>
          <w:sz w:val="24"/>
          <w:szCs w:val="24"/>
          <w:highlight w:val="white"/>
        </w:rPr>
        <w:t>The growth in solar energy is reducing California’s emissions of global warming pollutants, while reducing dependence on fossil fuels and spurring a new and vibrant clean energy economy.</w:t>
      </w:r>
      <w:r w:rsidRPr="001E469D">
        <w:rPr>
          <w:rFonts w:ascii="Sitka Banner" w:hAnsi="Sitka Banner"/>
          <w:sz w:val="24"/>
          <w:szCs w:val="24"/>
          <w:highlight w:val="white"/>
          <w:vertAlign w:val="superscript"/>
        </w:rPr>
        <w:footnoteReference w:id="35"/>
      </w:r>
      <w:r w:rsidRPr="001E469D">
        <w:rPr>
          <w:rFonts w:ascii="Sitka Banner" w:hAnsi="Sitka Banner"/>
          <w:sz w:val="24"/>
          <w:szCs w:val="24"/>
          <w:highlight w:val="white"/>
        </w:rPr>
        <w:t xml:space="preserve"> We want Sacramento County to benefit from this forward-looking industry. </w:t>
      </w:r>
    </w:p>
    <w:p w14:paraId="2B9C24FA" w14:textId="77777777" w:rsidR="00F45E5B" w:rsidRPr="00B6752F" w:rsidRDefault="00F45E5B" w:rsidP="00F45E5B">
      <w:pPr>
        <w:pStyle w:val="Normal1"/>
        <w:spacing w:after="0" w:line="240" w:lineRule="auto"/>
        <w:ind w:left="360"/>
        <w:rPr>
          <w:rFonts w:ascii="Sitka Banner" w:hAnsi="Sitka Banner"/>
          <w:sz w:val="24"/>
          <w:szCs w:val="24"/>
          <w:highlight w:val="white"/>
        </w:rPr>
      </w:pPr>
    </w:p>
    <w:p w14:paraId="20436616" w14:textId="77777777" w:rsidR="00F45E5B" w:rsidRPr="00B6752F" w:rsidRDefault="00F45E5B" w:rsidP="00D472BF">
      <w:pPr>
        <w:pStyle w:val="Normal1"/>
        <w:numPr>
          <w:ilvl w:val="0"/>
          <w:numId w:val="13"/>
        </w:numPr>
        <w:pBdr>
          <w:top w:val="nil"/>
          <w:left w:val="nil"/>
          <w:bottom w:val="nil"/>
          <w:right w:val="nil"/>
          <w:between w:val="nil"/>
        </w:pBdr>
        <w:spacing w:after="0" w:line="240" w:lineRule="auto"/>
        <w:contextualSpacing/>
        <w:rPr>
          <w:rFonts w:ascii="Sitka Banner" w:hAnsi="Sitka Banner"/>
          <w:sz w:val="24"/>
          <w:szCs w:val="24"/>
        </w:rPr>
      </w:pPr>
      <w:r w:rsidRPr="00B6752F">
        <w:rPr>
          <w:rFonts w:ascii="Sitka Banner" w:hAnsi="Sitka Banner"/>
          <w:sz w:val="24"/>
          <w:szCs w:val="24"/>
        </w:rPr>
        <w:t>The County CAP should promote community solar projects.</w:t>
      </w:r>
    </w:p>
    <w:p w14:paraId="54B0169C" w14:textId="77777777" w:rsidR="00F45E5B" w:rsidRPr="001E469D" w:rsidRDefault="00F45E5B" w:rsidP="00F45E5B">
      <w:pPr>
        <w:pStyle w:val="Normal1"/>
        <w:spacing w:after="0" w:line="240" w:lineRule="auto"/>
        <w:ind w:left="720"/>
        <w:rPr>
          <w:rFonts w:ascii="Sitka Banner" w:hAnsi="Sitka Banner"/>
          <w:b/>
          <w:sz w:val="24"/>
          <w:szCs w:val="24"/>
        </w:rPr>
      </w:pPr>
    </w:p>
    <w:p w14:paraId="0260367E" w14:textId="77777777" w:rsidR="00F45E5B" w:rsidRPr="00BD3C4F" w:rsidRDefault="00F45E5B" w:rsidP="00BD3C4F">
      <w:pPr>
        <w:pStyle w:val="SubBullets"/>
      </w:pPr>
      <w:r w:rsidRPr="00BD3C4F">
        <w:t>Encourage County residents to invest in shares of the solar output in return for credits on their electricity bills. Specifically, we believe the County should host one or more 1 MW SMUD community SolarShares PV sites to help residents who wish to offset their carbon emissions.</w:t>
      </w:r>
    </w:p>
    <w:p w14:paraId="40172EC1" w14:textId="77777777" w:rsidR="00F45E5B" w:rsidRPr="00BD3C4F" w:rsidRDefault="00F45E5B" w:rsidP="00BD3C4F">
      <w:pPr>
        <w:pStyle w:val="SubBullets"/>
      </w:pPr>
      <w:r w:rsidRPr="00BD3C4F">
        <w:t>Provide appropriate County land to support large-scale community photovoltaic systems dedicated to low-income families, including renters.</w:t>
      </w:r>
      <w:r w:rsidRPr="00BD3C4F">
        <w:footnoteReference w:id="36"/>
      </w:r>
      <w:r w:rsidRPr="00BD3C4F">
        <w:t xml:space="preserve">  Work with non-profits, like Grid Alternatives and Community Resource Project, to develop these </w:t>
      </w:r>
      <w:r w:rsidRPr="00BD3C4F">
        <w:lastRenderedPageBreak/>
        <w:t>projects, leveraging their access to state Cap and Trade funding for disadvantaged communities.  One potential location is the County-operated McClellan Park</w:t>
      </w:r>
      <w:r w:rsidRPr="008E5A3C">
        <w:rPr>
          <w:vertAlign w:val="superscript"/>
        </w:rPr>
        <w:footnoteReference w:id="37"/>
      </w:r>
      <w:r w:rsidRPr="00BD3C4F">
        <w:t>.</w:t>
      </w:r>
    </w:p>
    <w:p w14:paraId="546977AF" w14:textId="77777777" w:rsidR="00F45E5B" w:rsidRPr="001E469D" w:rsidRDefault="00F45E5B" w:rsidP="00F45E5B">
      <w:pPr>
        <w:pStyle w:val="Normal1"/>
        <w:spacing w:after="0" w:line="240" w:lineRule="auto"/>
        <w:rPr>
          <w:rFonts w:ascii="Sitka Banner" w:hAnsi="Sitka Banner"/>
          <w:sz w:val="24"/>
          <w:szCs w:val="24"/>
        </w:rPr>
      </w:pPr>
    </w:p>
    <w:p w14:paraId="6D214FAF" w14:textId="77777777" w:rsidR="00F45E5B" w:rsidRPr="001E469D" w:rsidRDefault="00F45E5B" w:rsidP="00BD3C4F">
      <w:pPr>
        <w:pStyle w:val="Heading3"/>
      </w:pPr>
      <w:r w:rsidRPr="001E469D">
        <w:t>S</w:t>
      </w:r>
      <w:r w:rsidR="004138A8">
        <w:t>witch from n</w:t>
      </w:r>
      <w:r w:rsidR="00BD3C4F">
        <w:t>atural gas to electricity.</w:t>
      </w:r>
      <w:r w:rsidRPr="001E469D">
        <w:t xml:space="preserve"> </w:t>
      </w:r>
    </w:p>
    <w:p w14:paraId="31FAE7FB" w14:textId="77777777" w:rsidR="00F45E5B" w:rsidRPr="001E469D" w:rsidRDefault="00F45E5B" w:rsidP="00BD3C4F">
      <w:pPr>
        <w:pStyle w:val="Normal1"/>
        <w:spacing w:after="0" w:line="240" w:lineRule="auto"/>
        <w:rPr>
          <w:rFonts w:ascii="Sitka Banner" w:hAnsi="Sitka Banner"/>
          <w:sz w:val="24"/>
          <w:szCs w:val="24"/>
        </w:rPr>
      </w:pPr>
      <w:r w:rsidRPr="001E469D">
        <w:rPr>
          <w:rFonts w:ascii="Sitka Banner" w:hAnsi="Sitka Banner"/>
          <w:sz w:val="24"/>
          <w:szCs w:val="24"/>
        </w:rPr>
        <w:t xml:space="preserve">SMUD now generates close to half its electricity from renewable sources, a percentage that will likely increase to 100% by </w:t>
      </w:r>
      <w:r w:rsidR="009426A3">
        <w:rPr>
          <w:rFonts w:ascii="Sitka Banner" w:hAnsi="Sitka Banner"/>
          <w:sz w:val="24"/>
          <w:szCs w:val="24"/>
        </w:rPr>
        <w:t xml:space="preserve">at least </w:t>
      </w:r>
      <w:r w:rsidRPr="001E469D">
        <w:rPr>
          <w:rFonts w:ascii="Sitka Banner" w:hAnsi="Sitka Banner"/>
          <w:sz w:val="24"/>
          <w:szCs w:val="24"/>
        </w:rPr>
        <w:t>2045.  This means that, more than ever, electricity is preferred over natural gas for reducing GHG emissions produced as a by-product of many appliances.  For example, current heat pump technology provides a less costly and less carbon-intensive means of space and water heating than even the most efficient natural gas equipment.  Heat pumps, for example, emit an estimated 40% less GHG than gas furnaces, and only a quarter of the GHG of gas water heaters</w:t>
      </w:r>
      <w:r w:rsidRPr="001E469D">
        <w:rPr>
          <w:rFonts w:ascii="Sitka Banner" w:hAnsi="Sitka Banner"/>
          <w:sz w:val="24"/>
          <w:szCs w:val="24"/>
          <w:vertAlign w:val="superscript"/>
        </w:rPr>
        <w:footnoteReference w:id="38"/>
      </w:r>
    </w:p>
    <w:p w14:paraId="01A26852" w14:textId="77777777" w:rsidR="00F45E5B" w:rsidRPr="001E469D" w:rsidRDefault="00F45E5B" w:rsidP="00F45E5B">
      <w:pPr>
        <w:pStyle w:val="Normal1"/>
        <w:spacing w:after="0" w:line="240" w:lineRule="auto"/>
        <w:ind w:left="360"/>
        <w:rPr>
          <w:rFonts w:ascii="Sitka Banner" w:hAnsi="Sitka Banner"/>
          <w:sz w:val="24"/>
          <w:szCs w:val="24"/>
        </w:rPr>
      </w:pPr>
    </w:p>
    <w:p w14:paraId="4E88C6FD" w14:textId="77777777" w:rsidR="00F45E5B" w:rsidRPr="00B6752F" w:rsidRDefault="00F45E5B" w:rsidP="00EA3AA3">
      <w:pPr>
        <w:pStyle w:val="Normal1"/>
        <w:numPr>
          <w:ilvl w:val="0"/>
          <w:numId w:val="13"/>
        </w:numPr>
        <w:pBdr>
          <w:top w:val="nil"/>
          <w:left w:val="nil"/>
          <w:bottom w:val="nil"/>
          <w:right w:val="nil"/>
          <w:between w:val="nil"/>
        </w:pBdr>
        <w:spacing w:after="0" w:line="240" w:lineRule="auto"/>
        <w:contextualSpacing/>
        <w:rPr>
          <w:rFonts w:ascii="Sitka Banner" w:hAnsi="Sitka Banner"/>
          <w:sz w:val="24"/>
          <w:szCs w:val="24"/>
        </w:rPr>
      </w:pPr>
      <w:r w:rsidRPr="00B6752F">
        <w:rPr>
          <w:rFonts w:ascii="Sitka Banner" w:hAnsi="Sitka Banner"/>
          <w:sz w:val="24"/>
          <w:szCs w:val="24"/>
        </w:rPr>
        <w:t xml:space="preserve">The County CAP should mandate use of heat pumps for new and replacement systems. </w:t>
      </w:r>
    </w:p>
    <w:p w14:paraId="7046B066" w14:textId="77777777" w:rsidR="00F45E5B" w:rsidRPr="001E469D" w:rsidRDefault="00F45E5B" w:rsidP="00F45E5B">
      <w:pPr>
        <w:pStyle w:val="Normal1"/>
        <w:spacing w:after="0" w:line="240" w:lineRule="auto"/>
        <w:rPr>
          <w:rFonts w:ascii="Sitka Banner" w:hAnsi="Sitka Banner"/>
          <w:sz w:val="24"/>
          <w:szCs w:val="24"/>
        </w:rPr>
      </w:pPr>
    </w:p>
    <w:p w14:paraId="62EA3236" w14:textId="77777777" w:rsidR="008E5A3C" w:rsidRDefault="008E5A3C" w:rsidP="00BD3C4F">
      <w:pPr>
        <w:pStyle w:val="SubBullets"/>
      </w:pPr>
      <w:r>
        <w:t>Educate the public and HVAC providers about benefits and installation of heat pumps.</w:t>
      </w:r>
    </w:p>
    <w:p w14:paraId="4D9536E1" w14:textId="77777777" w:rsidR="00F45E5B" w:rsidRPr="001E469D" w:rsidRDefault="00F45E5B" w:rsidP="00BD3C4F">
      <w:pPr>
        <w:pStyle w:val="SubBullets"/>
      </w:pPr>
      <w:r w:rsidRPr="001E469D">
        <w:t>Require residential builders to install heat pumps for both space heating and water heating in new construction.</w:t>
      </w:r>
    </w:p>
    <w:p w14:paraId="706739D7" w14:textId="77777777" w:rsidR="00F45E5B" w:rsidRPr="001E469D" w:rsidRDefault="00F45E5B" w:rsidP="00BD3C4F">
      <w:pPr>
        <w:pStyle w:val="SubBullets"/>
      </w:pPr>
      <w:r w:rsidRPr="001E469D">
        <w:t xml:space="preserve">Require that </w:t>
      </w:r>
      <w:r w:rsidRPr="00333CD8">
        <w:t>heat pump water heaters</w:t>
      </w:r>
      <w:r w:rsidRPr="001E469D">
        <w:t xml:space="preserve"> be installed upon replacement of existing electric element water heaters in existing constru</w:t>
      </w:r>
      <w:r w:rsidR="00BD3C4F">
        <w:t>ction, except where infeasible.</w:t>
      </w:r>
    </w:p>
    <w:p w14:paraId="4322E0B8" w14:textId="77777777" w:rsidR="00F45E5B" w:rsidRPr="001E469D" w:rsidRDefault="00F45E5B" w:rsidP="00BD3C4F">
      <w:pPr>
        <w:pStyle w:val="SubBullets"/>
      </w:pPr>
      <w:r w:rsidRPr="001E469D">
        <w:t xml:space="preserve">Coordinate with SMUD and other sources for research funding to assist builders in installing more advanced heat pump systems, including combined water and heat systems, ground-source systems, and those that utilize solar thermal panels. </w:t>
      </w:r>
    </w:p>
    <w:p w14:paraId="2C13D72D" w14:textId="77777777" w:rsidR="00F45E5B" w:rsidRPr="001E469D" w:rsidRDefault="00F45E5B" w:rsidP="00F45E5B">
      <w:pPr>
        <w:pStyle w:val="Normal1"/>
        <w:spacing w:after="0" w:line="240" w:lineRule="auto"/>
        <w:rPr>
          <w:rFonts w:ascii="Sitka Banner" w:hAnsi="Sitka Banner"/>
          <w:sz w:val="24"/>
          <w:szCs w:val="24"/>
        </w:rPr>
      </w:pPr>
    </w:p>
    <w:p w14:paraId="10329525" w14:textId="77777777" w:rsidR="00F45E5B" w:rsidRPr="001E469D" w:rsidRDefault="00A23CA8" w:rsidP="00A23CA8">
      <w:pPr>
        <w:pStyle w:val="Heading2"/>
        <w:rPr>
          <w:b/>
        </w:rPr>
      </w:pPr>
      <w:r>
        <w:t>COUNTY OPERATIONS</w:t>
      </w:r>
    </w:p>
    <w:p w14:paraId="7F905DF7" w14:textId="77777777" w:rsidR="00F45E5B" w:rsidRPr="001E469D" w:rsidRDefault="00F45E5B" w:rsidP="00A23CA8">
      <w:pPr>
        <w:pStyle w:val="Heading3"/>
      </w:pPr>
      <w:r w:rsidRPr="001E469D">
        <w:t>Require all new County construction meet the following C</w:t>
      </w:r>
      <w:r w:rsidR="00A23CA8">
        <w:t>alGreen Building Code standards.</w:t>
      </w:r>
    </w:p>
    <w:p w14:paraId="6071CF67" w14:textId="77777777" w:rsidR="00F45E5B" w:rsidRPr="00B6752F" w:rsidRDefault="00F45E5B" w:rsidP="009037B2">
      <w:pPr>
        <w:pStyle w:val="Bullets"/>
        <w:ind w:left="720"/>
      </w:pPr>
      <w:r w:rsidRPr="00B6752F">
        <w:t>Tier 1, or 15% below Title 24 design standards, through 2020.</w:t>
      </w:r>
    </w:p>
    <w:p w14:paraId="092E9A3B" w14:textId="77777777" w:rsidR="00F45E5B" w:rsidRPr="00B6752F" w:rsidRDefault="00F45E5B" w:rsidP="009037B2">
      <w:pPr>
        <w:pStyle w:val="Bullets"/>
        <w:ind w:left="720"/>
      </w:pPr>
      <w:r w:rsidRPr="00B6752F">
        <w:t>Tier 2, or 30% below Title 24 design standards 2020 through 2025.</w:t>
      </w:r>
    </w:p>
    <w:p w14:paraId="5BDF8DEB" w14:textId="2D7BC3F5" w:rsidR="00F45E5B" w:rsidRPr="00B6752F" w:rsidRDefault="00F45E5B" w:rsidP="009037B2">
      <w:pPr>
        <w:pStyle w:val="Bullets"/>
        <w:ind w:left="720"/>
      </w:pPr>
      <w:r w:rsidRPr="00B6752F">
        <w:t>Net zero e</w:t>
      </w:r>
      <w:r w:rsidR="000A75F0">
        <w:t xml:space="preserve">nergy from </w:t>
      </w:r>
      <w:r w:rsidRPr="00B6752F">
        <w:t>2025</w:t>
      </w:r>
      <w:r w:rsidR="009426A3">
        <w:t>.</w:t>
      </w:r>
      <w:r w:rsidRPr="00B6752F">
        <w:t xml:space="preserve"> </w:t>
      </w:r>
    </w:p>
    <w:p w14:paraId="2A544AF6" w14:textId="77777777" w:rsidR="00F45E5B" w:rsidRPr="001E469D" w:rsidRDefault="00F45E5B" w:rsidP="00F45E5B">
      <w:pPr>
        <w:pStyle w:val="Normal1"/>
        <w:spacing w:after="0" w:line="240" w:lineRule="auto"/>
        <w:ind w:left="1080"/>
        <w:rPr>
          <w:rFonts w:ascii="Sitka Banner" w:hAnsi="Sitka Banner"/>
          <w:sz w:val="24"/>
          <w:szCs w:val="24"/>
        </w:rPr>
      </w:pPr>
    </w:p>
    <w:p w14:paraId="7ECC89FE" w14:textId="77777777" w:rsidR="00F45E5B" w:rsidRPr="001E469D" w:rsidRDefault="00F45E5B" w:rsidP="00A23CA8">
      <w:pPr>
        <w:pStyle w:val="Heading3"/>
      </w:pPr>
      <w:r w:rsidRPr="001E469D">
        <w:lastRenderedPageBreak/>
        <w:t>Achieve net zero energy buildings in all County buildings by 2030.</w:t>
      </w:r>
    </w:p>
    <w:p w14:paraId="07D6D22F" w14:textId="77777777" w:rsidR="00F45E5B" w:rsidRPr="00B6752F" w:rsidRDefault="00F45E5B" w:rsidP="009037B2">
      <w:pPr>
        <w:pStyle w:val="Bullets"/>
        <w:ind w:left="720"/>
      </w:pPr>
      <w:r w:rsidRPr="00B6752F">
        <w:t xml:space="preserve">Bring the total renewable component for County electricity use to 80% - 85%. Set a goal and timeline for achieving at least 35% of its power from local photovoltaic (PV) production by 2020 – beyond the renewable sources already provided by SMUD.  </w:t>
      </w:r>
    </w:p>
    <w:p w14:paraId="574A00C2" w14:textId="77777777" w:rsidR="00F45E5B" w:rsidRPr="00B6752F" w:rsidRDefault="00F45E5B" w:rsidP="009037B2">
      <w:pPr>
        <w:pStyle w:val="Bullets"/>
        <w:ind w:left="720"/>
      </w:pPr>
      <w:r w:rsidRPr="00B6752F">
        <w:t>Work with SMUD and third-party solar developers to build large-scale PV arrays on appropriate County land, adjacent to such sites as the executive airport, the corporation yard</w:t>
      </w:r>
      <w:r w:rsidR="001F281C">
        <w:t>,</w:t>
      </w:r>
      <w:r w:rsidRPr="00B6752F">
        <w:t xml:space="preserve"> and Kiefer landfill - avoiding sensitive habitat - to achieve this end. </w:t>
      </w:r>
      <w:r w:rsidRPr="00B6752F">
        <w:rPr>
          <w:vertAlign w:val="superscript"/>
        </w:rPr>
        <w:footnoteReference w:id="39"/>
      </w:r>
    </w:p>
    <w:p w14:paraId="4D0BE858" w14:textId="77777777" w:rsidR="00F45E5B" w:rsidRPr="001E469D" w:rsidRDefault="00F45E5B" w:rsidP="00F45E5B">
      <w:pPr>
        <w:pStyle w:val="Normal1"/>
        <w:rPr>
          <w:rFonts w:ascii="Sitka Banner" w:hAnsi="Sitka Banner"/>
          <w:b/>
          <w:color w:val="FF0000"/>
          <w:sz w:val="24"/>
          <w:szCs w:val="24"/>
        </w:rPr>
      </w:pPr>
    </w:p>
    <w:tbl>
      <w:tblPr>
        <w:tblStyle w:val="TableGrid"/>
        <w:tblpPr w:leftFromText="180" w:rightFromText="180" w:vertAnchor="text" w:horzAnchor="margin" w:tblpXSpec="center" w:tblpY="675"/>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360"/>
      </w:tblGrid>
      <w:tr w:rsidR="00A3718C" w:rsidRPr="00A3718C" w14:paraId="0CE97EA2" w14:textId="77777777" w:rsidTr="00FF6D39">
        <w:tc>
          <w:tcPr>
            <w:tcW w:w="9360" w:type="dxa"/>
            <w:shd w:val="clear" w:color="auto" w:fill="auto"/>
          </w:tcPr>
          <w:p w14:paraId="4679AF92" w14:textId="696BEF8F" w:rsidR="00A3718C" w:rsidRPr="00A3718C" w:rsidRDefault="00A3718C" w:rsidP="00A3718C">
            <w:pPr>
              <w:pStyle w:val="NormalWeb"/>
              <w:shd w:val="clear" w:color="auto" w:fill="EAEAEA"/>
              <w:spacing w:before="0" w:beforeAutospacing="0" w:after="0" w:afterAutospacing="0" w:line="276" w:lineRule="auto"/>
              <w:rPr>
                <w:rStyle w:val="Emphasis"/>
                <w:rFonts w:ascii="Sitka Banner" w:hAnsi="Sitka Banner" w:cstheme="majorHAnsi"/>
              </w:rPr>
            </w:pPr>
          </w:p>
          <w:p w14:paraId="07291763" w14:textId="4551548C" w:rsidR="00A3718C" w:rsidRDefault="00A3718C" w:rsidP="00A3718C">
            <w:pPr>
              <w:pStyle w:val="NormalWeb"/>
              <w:shd w:val="clear" w:color="auto" w:fill="EAEAEA"/>
              <w:spacing w:before="0" w:beforeAutospacing="0" w:after="0" w:afterAutospacing="0" w:line="276" w:lineRule="auto"/>
              <w:jc w:val="center"/>
              <w:rPr>
                <w:rStyle w:val="Emphasis"/>
                <w:rFonts w:ascii="Sitka Banner" w:hAnsi="Sitka Banner" w:cstheme="majorHAnsi"/>
              </w:rPr>
            </w:pPr>
            <w:r w:rsidRPr="00A3718C">
              <w:rPr>
                <w:rStyle w:val="Emphasis"/>
                <w:rFonts w:ascii="Sitka Banner" w:hAnsi="Sitka Banner" w:cstheme="majorHAnsi"/>
              </w:rPr>
              <w:t>Just about every single region in the continental United States has greater solar potential, on average, than Germany. Yet despite those limitations, Germany has still managed to be the world leader in solar power. At the end of 2012, the country had installed about 30 gigawatts of solar capacity, providing between 3 percent and 10 percent of its electricity. The United States, by contrast, has somewhere around 6.4 gigawatts of solar capacity.</w:t>
            </w:r>
            <w:r w:rsidRPr="00A3718C">
              <w:rPr>
                <w:rStyle w:val="FootnoteReference"/>
                <w:rFonts w:ascii="Sitka Banner" w:hAnsi="Sitka Banner" w:cstheme="majorHAnsi"/>
                <w:i/>
                <w:iCs/>
              </w:rPr>
              <w:footnoteReference w:id="40"/>
            </w:r>
          </w:p>
          <w:p w14:paraId="7DE33263" w14:textId="77777777" w:rsidR="00A3718C" w:rsidRPr="00A3718C" w:rsidRDefault="00A3718C" w:rsidP="00A3718C">
            <w:pPr>
              <w:pStyle w:val="NormalWeb"/>
              <w:shd w:val="clear" w:color="auto" w:fill="EAEAEA"/>
              <w:spacing w:before="0" w:beforeAutospacing="0" w:after="0" w:afterAutospacing="0" w:line="276" w:lineRule="auto"/>
              <w:jc w:val="center"/>
              <w:rPr>
                <w:rStyle w:val="Emphasis"/>
                <w:rFonts w:ascii="Sitka Banner" w:hAnsi="Sitka Banner" w:cstheme="majorHAnsi"/>
              </w:rPr>
            </w:pPr>
          </w:p>
          <w:p w14:paraId="48A12742" w14:textId="472BFF05" w:rsidR="00A3718C" w:rsidRPr="00A3718C" w:rsidRDefault="00A3718C" w:rsidP="00A3718C">
            <w:pPr>
              <w:pStyle w:val="NormalWeb"/>
              <w:shd w:val="clear" w:color="auto" w:fill="EAEAEA"/>
              <w:spacing w:before="0" w:beforeAutospacing="0" w:after="0" w:afterAutospacing="0" w:line="276" w:lineRule="auto"/>
              <w:jc w:val="right"/>
              <w:rPr>
                <w:rFonts w:ascii="Sitka Banner" w:hAnsi="Sitka Banner" w:cstheme="majorHAnsi"/>
                <w:b/>
                <w:i/>
                <w:iCs/>
              </w:rPr>
            </w:pPr>
            <w:r w:rsidRPr="00A3718C">
              <w:rPr>
                <w:rFonts w:ascii="Sitka Banner" w:hAnsi="Sitka Banner"/>
                <w:b/>
                <w:bCs/>
              </w:rPr>
              <w:t>Germany has five times as much solar power as the U.S. — despite Alaska levels of sun</w:t>
            </w:r>
            <w:r>
              <w:rPr>
                <w:rFonts w:ascii="Sitka Banner" w:hAnsi="Sitka Banner"/>
                <w:b/>
                <w:bCs/>
              </w:rPr>
              <w:t xml:space="preserve"> </w:t>
            </w:r>
            <w:r w:rsidRPr="00A3718C">
              <w:rPr>
                <w:rFonts w:ascii="Sitka Banner" w:hAnsi="Sitka Banner" w:cstheme="majorHAnsi"/>
                <w:b/>
                <w:i/>
                <w:iCs/>
              </w:rPr>
              <w:t xml:space="preserve"> </w:t>
            </w:r>
          </w:p>
          <w:p w14:paraId="76B089D5" w14:textId="77777777" w:rsidR="00A3718C" w:rsidRDefault="00A3718C" w:rsidP="00A3718C">
            <w:pPr>
              <w:pStyle w:val="NormalWeb"/>
              <w:shd w:val="clear" w:color="auto" w:fill="EAEAEA"/>
              <w:spacing w:before="0" w:beforeAutospacing="0" w:after="0" w:afterAutospacing="0" w:line="276" w:lineRule="auto"/>
              <w:jc w:val="right"/>
              <w:rPr>
                <w:rFonts w:ascii="Sitka Banner" w:hAnsi="Sitka Banner"/>
              </w:rPr>
            </w:pPr>
            <w:r w:rsidRPr="00A3718C">
              <w:rPr>
                <w:rFonts w:ascii="Sitka Banner" w:hAnsi="Sitka Banner" w:cstheme="majorHAnsi"/>
                <w:i/>
                <w:iCs/>
              </w:rPr>
              <w:t xml:space="preserve">The Washington Post, </w:t>
            </w:r>
            <w:r w:rsidRPr="00A3718C">
              <w:rPr>
                <w:rFonts w:ascii="Sitka Banner" w:hAnsi="Sitka Banner"/>
              </w:rPr>
              <w:t xml:space="preserve"> February 8, 2013</w:t>
            </w:r>
          </w:p>
          <w:p w14:paraId="6D19AC07" w14:textId="6DA49EF8" w:rsidR="00A3718C" w:rsidRPr="00A3718C" w:rsidRDefault="00A3718C" w:rsidP="00A3718C">
            <w:pPr>
              <w:pStyle w:val="NormalWeb"/>
              <w:shd w:val="clear" w:color="auto" w:fill="EAEAEA"/>
              <w:spacing w:before="0" w:beforeAutospacing="0" w:after="0" w:afterAutospacing="0" w:line="276" w:lineRule="auto"/>
              <w:jc w:val="right"/>
              <w:rPr>
                <w:rFonts w:ascii="Sitka Banner" w:hAnsi="Sitka Banner" w:cstheme="majorHAnsi"/>
                <w:i/>
                <w:iCs/>
              </w:rPr>
            </w:pPr>
            <w:r w:rsidRPr="00A3718C">
              <w:rPr>
                <w:rFonts w:ascii="Sitka Banner" w:hAnsi="Sitka Banner" w:cstheme="majorHAnsi"/>
                <w:i/>
                <w:iCs/>
              </w:rPr>
              <w:t xml:space="preserve">  </w:t>
            </w:r>
          </w:p>
        </w:tc>
      </w:tr>
    </w:tbl>
    <w:p w14:paraId="5CDD57F3" w14:textId="77777777" w:rsidR="00F45E5B" w:rsidRPr="001E469D" w:rsidRDefault="00F45E5B" w:rsidP="00F45E5B">
      <w:pPr>
        <w:pStyle w:val="Normal1"/>
        <w:spacing w:after="0"/>
        <w:rPr>
          <w:rFonts w:ascii="Sitka Banner" w:hAnsi="Sitka Banner"/>
          <w:sz w:val="24"/>
          <w:szCs w:val="24"/>
        </w:rPr>
      </w:pPr>
    </w:p>
    <w:p w14:paraId="4E24FF9F" w14:textId="77777777" w:rsidR="00A3718C" w:rsidRDefault="00A3718C">
      <w:pPr>
        <w:spacing w:after="160" w:line="259" w:lineRule="auto"/>
        <w:rPr>
          <w:rFonts w:asciiTheme="majorHAnsi" w:eastAsiaTheme="majorEastAsia" w:hAnsiTheme="majorHAnsi" w:cstheme="majorBidi"/>
          <w:color w:val="11ACB9" w:themeColor="text2"/>
          <w:sz w:val="44"/>
          <w:szCs w:val="36"/>
        </w:rPr>
      </w:pPr>
      <w:r>
        <w:br w:type="page"/>
      </w:r>
    </w:p>
    <w:p w14:paraId="0BFE8670" w14:textId="12EAA0BC" w:rsidR="00F45E5B" w:rsidRPr="001E469D" w:rsidRDefault="00F45E5B" w:rsidP="002545F6">
      <w:pPr>
        <w:pStyle w:val="Heading1"/>
      </w:pPr>
      <w:r w:rsidRPr="001E469D">
        <w:lastRenderedPageBreak/>
        <w:t xml:space="preserve">SECTION 5. WASTE MANAGEMENT &amp; RECYCLING </w:t>
      </w:r>
    </w:p>
    <w:p w14:paraId="3E783D45" w14:textId="77777777" w:rsidR="00F45E5B" w:rsidRPr="001E469D" w:rsidRDefault="00F45E5B" w:rsidP="00F45E5B">
      <w:pPr>
        <w:pStyle w:val="Normal1"/>
        <w:spacing w:after="0" w:line="240" w:lineRule="auto"/>
        <w:rPr>
          <w:rFonts w:ascii="Sitka Banner" w:hAnsi="Sitka Banner"/>
          <w:b/>
          <w:sz w:val="24"/>
          <w:szCs w:val="24"/>
          <w:u w:val="single"/>
        </w:rPr>
      </w:pPr>
    </w:p>
    <w:p w14:paraId="25D35DF4" w14:textId="77777777" w:rsidR="00F45E5B" w:rsidRPr="001E469D" w:rsidRDefault="00F45E5B" w:rsidP="00A23CA8">
      <w:pPr>
        <w:pStyle w:val="Heading2"/>
      </w:pPr>
      <w:r w:rsidRPr="001E469D">
        <w:t>INTRODUCTION</w:t>
      </w:r>
    </w:p>
    <w:p w14:paraId="38C823F8" w14:textId="77777777" w:rsidR="00F45E5B" w:rsidRPr="001E469D" w:rsidRDefault="00F45E5B" w:rsidP="00F45E5B">
      <w:pPr>
        <w:pStyle w:val="Normal1"/>
        <w:spacing w:after="0" w:line="240" w:lineRule="auto"/>
        <w:rPr>
          <w:rFonts w:ascii="Sitka Banner" w:hAnsi="Sitka Banner"/>
          <w:sz w:val="24"/>
          <w:szCs w:val="24"/>
        </w:rPr>
      </w:pPr>
      <w:r w:rsidRPr="001E469D">
        <w:rPr>
          <w:rFonts w:ascii="Sitka Banner" w:hAnsi="Sitka Banner"/>
          <w:sz w:val="24"/>
          <w:szCs w:val="24"/>
        </w:rPr>
        <w:t>As America’s Farm-to-Fork Capital, Sacramento County residents are proud of our local and sustainable agriculture. However, 40 percent of food goes to waste—exacerbating climate change—while too many residents suffer from food insecurity. 350 Sacramento calls for the County to take immediate and meaningful action with its Climate Action Plan to address food waste and adopt Sustainable Materials Management practices to create a local, decarbonized, circular economy.</w:t>
      </w:r>
    </w:p>
    <w:p w14:paraId="7118C220" w14:textId="77777777" w:rsidR="00F45E5B" w:rsidRPr="001E469D" w:rsidRDefault="00F45E5B" w:rsidP="00F45E5B">
      <w:pPr>
        <w:pStyle w:val="Normal1"/>
        <w:spacing w:after="0" w:line="240" w:lineRule="auto"/>
        <w:rPr>
          <w:rFonts w:ascii="Sitka Banner" w:hAnsi="Sitka Banner"/>
          <w:sz w:val="24"/>
          <w:szCs w:val="24"/>
        </w:rPr>
      </w:pPr>
    </w:p>
    <w:p w14:paraId="5DDC2814" w14:textId="77777777" w:rsidR="007177EF" w:rsidRDefault="007177EF" w:rsidP="00A23CA8">
      <w:pPr>
        <w:pStyle w:val="Heading2"/>
      </w:pPr>
      <w:r>
        <w:t>SOLUTIONS</w:t>
      </w:r>
    </w:p>
    <w:p w14:paraId="61FA7B2E" w14:textId="77777777" w:rsidR="00F45E5B" w:rsidRPr="001E469D" w:rsidRDefault="00F45E5B" w:rsidP="002545F6">
      <w:pPr>
        <w:pStyle w:val="Heading3"/>
      </w:pPr>
      <w:r w:rsidRPr="001E469D">
        <w:t>C</w:t>
      </w:r>
      <w:r w:rsidR="002545F6">
        <w:t>onstruct additional capacity for composting and anaerobic digestion.</w:t>
      </w:r>
    </w:p>
    <w:p w14:paraId="61546D79" w14:textId="77777777" w:rsidR="00F45E5B" w:rsidRPr="00B6752F" w:rsidRDefault="00F45E5B" w:rsidP="009037B2">
      <w:pPr>
        <w:pStyle w:val="Bullets"/>
        <w:ind w:left="720"/>
      </w:pPr>
      <w:r w:rsidRPr="00B6752F">
        <w:t>Immediately expand existing capacity for composting and anaerobic digestion in the County, and begin constructing at least one new compost facility with adequate capacity for Sacramento County by 2020.</w:t>
      </w:r>
      <w:r w:rsidRPr="00B6752F">
        <w:rPr>
          <w:vertAlign w:val="superscript"/>
        </w:rPr>
        <w:footnoteReference w:id="41"/>
      </w:r>
      <w:r w:rsidR="00A953F1">
        <w:t xml:space="preserve"> </w:t>
      </w:r>
      <w:r w:rsidRPr="00B6752F">
        <w:t xml:space="preserve">End the practice of sending collected green material out of the </w:t>
      </w:r>
      <w:r w:rsidR="00A953F1">
        <w:t>C</w:t>
      </w:r>
      <w:r w:rsidR="00A953F1" w:rsidRPr="00B6752F">
        <w:t>ounty</w:t>
      </w:r>
      <w:r w:rsidRPr="00B6752F">
        <w:t>, and begin composting, mulching, and digesting this material locally.</w:t>
      </w:r>
    </w:p>
    <w:p w14:paraId="7EF8AC05" w14:textId="77777777" w:rsidR="00F45E5B" w:rsidRPr="00B6752F" w:rsidRDefault="00F45E5B" w:rsidP="009037B2">
      <w:pPr>
        <w:pStyle w:val="Bullets"/>
        <w:ind w:left="720"/>
      </w:pPr>
      <w:r w:rsidRPr="00B6752F">
        <w:t xml:space="preserve">Develop a drop-off program at local farmers’ markets for residential food scraps, with an educational component. </w:t>
      </w:r>
    </w:p>
    <w:p w14:paraId="24EC3FB1" w14:textId="77777777" w:rsidR="00F45E5B" w:rsidRPr="00B6752F" w:rsidRDefault="00F45E5B" w:rsidP="009037B2">
      <w:pPr>
        <w:pStyle w:val="Bullets"/>
        <w:ind w:left="720"/>
      </w:pPr>
      <w:r w:rsidRPr="00B6752F">
        <w:t>Increase the local use of products from these facilities, including mulch and compost.</w:t>
      </w:r>
    </w:p>
    <w:p w14:paraId="16543727" w14:textId="77777777" w:rsidR="00F45E5B" w:rsidRPr="001E469D" w:rsidRDefault="00F45E5B" w:rsidP="00F45E5B">
      <w:pPr>
        <w:pStyle w:val="Normal1"/>
        <w:spacing w:after="0" w:line="240" w:lineRule="auto"/>
        <w:rPr>
          <w:rFonts w:ascii="Sitka Banner" w:hAnsi="Sitka Banner"/>
          <w:sz w:val="24"/>
          <w:szCs w:val="24"/>
        </w:rPr>
      </w:pPr>
    </w:p>
    <w:p w14:paraId="37D4A271" w14:textId="77777777" w:rsidR="00F45E5B" w:rsidRPr="001E469D" w:rsidRDefault="00F45E5B" w:rsidP="002545F6">
      <w:pPr>
        <w:pStyle w:val="Heading3"/>
      </w:pPr>
      <w:r w:rsidRPr="001E469D">
        <w:t>F</w:t>
      </w:r>
      <w:r w:rsidR="002545F6">
        <w:t>ully fund and implement food waste recycling programs in the County.</w:t>
      </w:r>
    </w:p>
    <w:p w14:paraId="7368A9A1" w14:textId="77777777" w:rsidR="00F45E5B" w:rsidRPr="00B6752F" w:rsidRDefault="00F45E5B" w:rsidP="009037B2">
      <w:pPr>
        <w:pStyle w:val="Bullets"/>
        <w:ind w:left="720"/>
      </w:pPr>
      <w:r w:rsidRPr="00B6752F">
        <w:t>Initiate a pilot project to collect food waste from households.</w:t>
      </w:r>
    </w:p>
    <w:p w14:paraId="11408ADD" w14:textId="77777777" w:rsidR="00F45E5B" w:rsidRPr="00B6752F" w:rsidRDefault="00F45E5B" w:rsidP="009037B2">
      <w:pPr>
        <w:pStyle w:val="Bullets"/>
        <w:ind w:left="720"/>
      </w:pPr>
      <w:r w:rsidRPr="00B6752F">
        <w:t>Purchase unsold food at farmers’ markets at a reduced price and donate to food rescue</w:t>
      </w:r>
      <w:r w:rsidR="00A953F1">
        <w:t xml:space="preserve"> organizations</w:t>
      </w:r>
      <w:r w:rsidR="00A953F1" w:rsidRPr="00B6752F">
        <w:t>,</w:t>
      </w:r>
      <w:r w:rsidRPr="00B6752F">
        <w:rPr>
          <w:rStyle w:val="FootnoteReference"/>
          <w:szCs w:val="24"/>
        </w:rPr>
        <w:footnoteReference w:id="42"/>
      </w:r>
      <w:r w:rsidRPr="00B6752F">
        <w:t xml:space="preserve"> as part of the County’s efforts to ease food insecurity.</w:t>
      </w:r>
    </w:p>
    <w:p w14:paraId="741C000C" w14:textId="77777777" w:rsidR="00F45E5B" w:rsidRPr="00B6752F" w:rsidRDefault="00F45E5B" w:rsidP="009037B2">
      <w:pPr>
        <w:pStyle w:val="Bullets"/>
        <w:ind w:left="720"/>
      </w:pPr>
      <w:r w:rsidRPr="00B6752F">
        <w:t>Establish and Incentivize home and school food waste composting.</w:t>
      </w:r>
    </w:p>
    <w:p w14:paraId="713ABC4D" w14:textId="77777777" w:rsidR="00F45E5B" w:rsidRPr="00B6752F" w:rsidRDefault="00F45E5B" w:rsidP="009037B2">
      <w:pPr>
        <w:pStyle w:val="Bullets"/>
        <w:ind w:left="720"/>
      </w:pPr>
      <w:r w:rsidRPr="00B6752F">
        <w:t>Incentivize backyard and community composting through partnerships with ReSoil, SMUD, PG&amp;E, and County Extension offices.</w:t>
      </w:r>
    </w:p>
    <w:p w14:paraId="7556BE32" w14:textId="77777777" w:rsidR="00F45E5B" w:rsidRPr="00B6752F" w:rsidRDefault="00F45E5B" w:rsidP="009037B2">
      <w:pPr>
        <w:pStyle w:val="Bullets"/>
        <w:ind w:left="720"/>
      </w:pPr>
      <w:r w:rsidRPr="00B6752F">
        <w:t>Encourage carbon farming to restore healthy soils and rangeland, and sequester carbon dioxide.</w:t>
      </w:r>
    </w:p>
    <w:p w14:paraId="1BCB777B" w14:textId="77777777" w:rsidR="00F45E5B" w:rsidRPr="00B6752F" w:rsidRDefault="00F45E5B" w:rsidP="009037B2">
      <w:pPr>
        <w:pStyle w:val="Bullets"/>
        <w:ind w:left="720"/>
      </w:pPr>
      <w:r w:rsidRPr="00B6752F">
        <w:t xml:space="preserve">Apply compost on </w:t>
      </w:r>
      <w:r w:rsidR="00A953F1">
        <w:t>C</w:t>
      </w:r>
      <w:r w:rsidR="00A953F1" w:rsidRPr="00B6752F">
        <w:t xml:space="preserve">ounty </w:t>
      </w:r>
      <w:r w:rsidRPr="00B6752F">
        <w:t>lands to stimulate growth of native plants and grasses.</w:t>
      </w:r>
    </w:p>
    <w:p w14:paraId="67B37223" w14:textId="77777777" w:rsidR="00F45E5B" w:rsidRDefault="00F45E5B" w:rsidP="009037B2">
      <w:pPr>
        <w:pStyle w:val="Bullets"/>
        <w:ind w:left="720"/>
      </w:pPr>
      <w:r w:rsidRPr="00B6752F">
        <w:t>Discontinue practices that degrade the soil, e.g., use of pesticides</w:t>
      </w:r>
      <w:r w:rsidR="00A953F1">
        <w:t>,</w:t>
      </w:r>
      <w:r w:rsidRPr="00B6752F">
        <w:t xml:space="preserve"> fertilizers</w:t>
      </w:r>
      <w:r w:rsidR="00A953F1">
        <w:t>,</w:t>
      </w:r>
      <w:r w:rsidRPr="00B6752F">
        <w:t xml:space="preserve"> and soil disruption.</w:t>
      </w:r>
    </w:p>
    <w:p w14:paraId="6A2E9B5A" w14:textId="77777777" w:rsidR="00A953F1" w:rsidRPr="00B6752F" w:rsidRDefault="00A953F1" w:rsidP="009037B2">
      <w:pPr>
        <w:pStyle w:val="Bullets"/>
        <w:ind w:left="720"/>
      </w:pPr>
      <w:r>
        <w:lastRenderedPageBreak/>
        <w:t>Remove invasive and nonnative species from County wildlands and restore with appropriate native species.</w:t>
      </w:r>
    </w:p>
    <w:p w14:paraId="190AC874" w14:textId="77777777" w:rsidR="00F45E5B" w:rsidRPr="001E469D" w:rsidRDefault="00F45E5B" w:rsidP="00F45E5B">
      <w:pPr>
        <w:pStyle w:val="Normal1"/>
        <w:spacing w:after="0" w:line="240" w:lineRule="auto"/>
        <w:rPr>
          <w:rFonts w:ascii="Sitka Banner" w:hAnsi="Sitka Banner"/>
          <w:b/>
          <w:sz w:val="24"/>
          <w:szCs w:val="24"/>
        </w:rPr>
      </w:pPr>
    </w:p>
    <w:p w14:paraId="4DB8CE2D" w14:textId="77777777" w:rsidR="00F45E5B" w:rsidRPr="001E469D" w:rsidRDefault="00F45E5B" w:rsidP="002545F6">
      <w:pPr>
        <w:pStyle w:val="Heading3"/>
      </w:pPr>
      <w:r w:rsidRPr="001E469D">
        <w:t>C</w:t>
      </w:r>
      <w:r w:rsidR="002545F6">
        <w:t xml:space="preserve">omply </w:t>
      </w:r>
      <w:r w:rsidR="00A953F1">
        <w:t xml:space="preserve">with </w:t>
      </w:r>
      <w:r w:rsidR="002545F6">
        <w:t>and enforce legislation related to waste management and recycling through consistent and meaningful implementation.</w:t>
      </w:r>
    </w:p>
    <w:p w14:paraId="45CA6B7D" w14:textId="77777777" w:rsidR="00F45E5B" w:rsidRPr="00B6752F" w:rsidRDefault="00F45E5B" w:rsidP="009037B2">
      <w:pPr>
        <w:pStyle w:val="Bullets"/>
        <w:ind w:left="720"/>
      </w:pPr>
      <w:r w:rsidRPr="00B6752F">
        <w:t>Comply with AB 1826 (mandatory commercial organics recycling), which requires large organic generators to source-separate their organic waste.</w:t>
      </w:r>
      <w:r w:rsidRPr="00B6752F">
        <w:rPr>
          <w:vertAlign w:val="superscript"/>
        </w:rPr>
        <w:footnoteReference w:id="43"/>
      </w:r>
    </w:p>
    <w:p w14:paraId="018A7DC5" w14:textId="77777777" w:rsidR="00F45E5B" w:rsidRPr="00B6752F" w:rsidRDefault="00F45E5B" w:rsidP="009037B2">
      <w:pPr>
        <w:pStyle w:val="Bullets"/>
        <w:ind w:left="720"/>
      </w:pPr>
      <w:r w:rsidRPr="00B6752F">
        <w:t>Comply with SB 1383 (reduction of short-lived climate pollutants via recovery of organic material currently being disposed in landfills), which requires jurisdictions to divert a substantial portion of organic material they currently dispose of.</w:t>
      </w:r>
      <w:r w:rsidRPr="00B6752F">
        <w:rPr>
          <w:vertAlign w:val="superscript"/>
        </w:rPr>
        <w:footnoteReference w:id="44"/>
      </w:r>
    </w:p>
    <w:p w14:paraId="39079C80" w14:textId="77777777" w:rsidR="00F45E5B" w:rsidRPr="00B6752F" w:rsidRDefault="00F45E5B" w:rsidP="009037B2">
      <w:pPr>
        <w:pStyle w:val="Bullets"/>
        <w:ind w:left="720"/>
      </w:pPr>
      <w:r w:rsidRPr="00B6752F">
        <w:t>Comply with AB 341 (mandatory commercial recycling), which establishes a 75 percent recycling goal and requires commercial entities to arrange for recycling.</w:t>
      </w:r>
      <w:r w:rsidRPr="00B6752F">
        <w:rPr>
          <w:vertAlign w:val="superscript"/>
        </w:rPr>
        <w:footnoteReference w:id="45"/>
      </w:r>
    </w:p>
    <w:p w14:paraId="740B9B3D" w14:textId="77777777" w:rsidR="00F45E5B" w:rsidRPr="00B6752F" w:rsidRDefault="00F45E5B" w:rsidP="009037B2">
      <w:pPr>
        <w:pStyle w:val="Bullets"/>
        <w:ind w:left="720"/>
      </w:pPr>
      <w:r w:rsidRPr="00B6752F">
        <w:t>Reduce or eliminate use of organic material as alternative daily cover at the landfill.</w:t>
      </w:r>
    </w:p>
    <w:p w14:paraId="7C4F5610" w14:textId="77777777" w:rsidR="00F45E5B" w:rsidRPr="001E469D" w:rsidRDefault="00F45E5B" w:rsidP="00F45E5B">
      <w:pPr>
        <w:pStyle w:val="Normal1"/>
        <w:spacing w:after="0" w:line="240" w:lineRule="auto"/>
        <w:rPr>
          <w:rFonts w:ascii="Sitka Banner" w:hAnsi="Sitka Banner"/>
          <w:b/>
          <w:sz w:val="24"/>
          <w:szCs w:val="24"/>
        </w:rPr>
      </w:pPr>
    </w:p>
    <w:p w14:paraId="0AA59B07" w14:textId="77777777" w:rsidR="00F45E5B" w:rsidRPr="001E469D" w:rsidRDefault="00F45E5B" w:rsidP="00EA258A">
      <w:pPr>
        <w:pStyle w:val="Heading3"/>
      </w:pPr>
      <w:r w:rsidRPr="001E469D">
        <w:t>I</w:t>
      </w:r>
      <w:r w:rsidR="00EA258A">
        <w:t>ncrease recycling in public places.</w:t>
      </w:r>
    </w:p>
    <w:p w14:paraId="0E390EB9" w14:textId="77777777" w:rsidR="00F45E5B" w:rsidRPr="00B6752F" w:rsidRDefault="00F45E5B" w:rsidP="009037B2">
      <w:pPr>
        <w:pStyle w:val="Bullets"/>
        <w:ind w:left="720"/>
      </w:pPr>
      <w:r w:rsidRPr="00B6752F">
        <w:t>Encourage the use of refillable water bottles and reusable packaging at events within the County through “Sustainable Sacramento County” messaging.</w:t>
      </w:r>
    </w:p>
    <w:p w14:paraId="3DF68502" w14:textId="77777777" w:rsidR="00F45E5B" w:rsidRPr="00B6752F" w:rsidRDefault="00F45E5B" w:rsidP="009037B2">
      <w:pPr>
        <w:pStyle w:val="Bullets"/>
        <w:ind w:left="720"/>
      </w:pPr>
      <w:r w:rsidRPr="00B6752F">
        <w:t>Discourage single-use water bottles.</w:t>
      </w:r>
    </w:p>
    <w:p w14:paraId="3559613D" w14:textId="77777777" w:rsidR="00F45E5B" w:rsidRPr="00B6752F" w:rsidRDefault="00F45E5B" w:rsidP="009037B2">
      <w:pPr>
        <w:pStyle w:val="Bullets"/>
        <w:ind w:left="720"/>
      </w:pPr>
      <w:r w:rsidRPr="00B6752F">
        <w:t>Install bottle refilling stations – such as those at the Sacramento Airport – throughout the County, including parks, libraries, and other County-owned facilities.</w:t>
      </w:r>
    </w:p>
    <w:p w14:paraId="40F42DE3" w14:textId="77777777" w:rsidR="00F45E5B" w:rsidRPr="00B6752F" w:rsidRDefault="00F45E5B" w:rsidP="009037B2">
      <w:pPr>
        <w:pStyle w:val="Bullets"/>
        <w:ind w:left="720"/>
      </w:pPr>
      <w:r w:rsidRPr="00B6752F">
        <w:t>Establish a Countywide Environmentally Preferable Purchasing policy that gives preference to local and recycled-content products. If a post-consumer recycled content product exists, but is 10 or 15 percent more expensive than a product with no recycled content, it should still be procured.</w:t>
      </w:r>
    </w:p>
    <w:p w14:paraId="7291374D" w14:textId="77777777" w:rsidR="00F45E5B" w:rsidRPr="00B6752F" w:rsidRDefault="00F45E5B" w:rsidP="009037B2">
      <w:pPr>
        <w:pStyle w:val="Bullets"/>
        <w:ind w:left="720"/>
      </w:pPr>
      <w:r w:rsidRPr="00B6752F">
        <w:t>Create a campaign to educate restaurant owners and consumers about alternatives to polystyrene food containers, single-use dishes and flatware, and plastic straws in restaurants through County public health inspectors.</w:t>
      </w:r>
    </w:p>
    <w:p w14:paraId="48037D02" w14:textId="77777777" w:rsidR="00F45E5B" w:rsidRPr="001E469D" w:rsidRDefault="00F45E5B" w:rsidP="00F45E5B">
      <w:pPr>
        <w:pStyle w:val="Normal1"/>
        <w:spacing w:after="0" w:line="240" w:lineRule="auto"/>
        <w:rPr>
          <w:rFonts w:ascii="Sitka Banner" w:hAnsi="Sitka Banner"/>
          <w:sz w:val="24"/>
          <w:szCs w:val="24"/>
        </w:rPr>
      </w:pPr>
    </w:p>
    <w:p w14:paraId="48DF8F44" w14:textId="77777777" w:rsidR="00F45E5B" w:rsidRDefault="00F45E5B" w:rsidP="00A23CA8">
      <w:pPr>
        <w:pStyle w:val="Heading3"/>
      </w:pPr>
      <w:r w:rsidRPr="001E469D">
        <w:lastRenderedPageBreak/>
        <w:t>E</w:t>
      </w:r>
      <w:r w:rsidR="00A23CA8">
        <w:t xml:space="preserve">nlist the help of </w:t>
      </w:r>
      <w:r w:rsidR="00A953F1">
        <w:t xml:space="preserve">County </w:t>
      </w:r>
      <w:r w:rsidR="00A23CA8">
        <w:t>residents to increase recycling.</w:t>
      </w:r>
    </w:p>
    <w:p w14:paraId="4387FFDD" w14:textId="77777777" w:rsidR="00F45E5B" w:rsidRPr="00B6752F" w:rsidRDefault="00F45E5B" w:rsidP="009037B2">
      <w:pPr>
        <w:pStyle w:val="Bullets"/>
        <w:ind w:left="720"/>
      </w:pPr>
      <w:r w:rsidRPr="00B6752F">
        <w:t>Conduct an outreach campaign to promote the economic and health benefits of recycling.</w:t>
      </w:r>
    </w:p>
    <w:p w14:paraId="536FAB28" w14:textId="77777777" w:rsidR="00F45E5B" w:rsidRPr="00B6752F" w:rsidRDefault="00F45E5B" w:rsidP="009037B2">
      <w:pPr>
        <w:pStyle w:val="Bullets"/>
        <w:ind w:left="720"/>
      </w:pPr>
      <w:r w:rsidRPr="00B6752F">
        <w:t>Develop special programs with K-12 students and teachers in all school districts.</w:t>
      </w:r>
    </w:p>
    <w:p w14:paraId="7E06109E" w14:textId="77777777" w:rsidR="00F45E5B" w:rsidRPr="00B6752F" w:rsidRDefault="00F45E5B" w:rsidP="009037B2">
      <w:pPr>
        <w:pStyle w:val="Bullets"/>
        <w:ind w:left="720"/>
      </w:pPr>
      <w:r w:rsidRPr="00B6752F">
        <w:t>Incentivize zero waste events, reusable/refillable events, and “fix-it clinics” where residents are encouraged to repair broken household objects and electronics instead of disposing of them.</w:t>
      </w:r>
    </w:p>
    <w:p w14:paraId="49B87D9A" w14:textId="77777777" w:rsidR="00F45E5B" w:rsidRPr="00B6752F" w:rsidRDefault="00F45E5B" w:rsidP="009037B2">
      <w:pPr>
        <w:pStyle w:val="Bullets"/>
        <w:ind w:left="720"/>
      </w:pPr>
      <w:r w:rsidRPr="00B6752F">
        <w:t>Encourage attendance at farmers’ markets to buy local goods with minimal packaging.</w:t>
      </w:r>
    </w:p>
    <w:p w14:paraId="45B74EB1" w14:textId="77777777" w:rsidR="00F45E5B" w:rsidRPr="001E469D" w:rsidRDefault="00F45E5B" w:rsidP="00F45E5B">
      <w:pPr>
        <w:pStyle w:val="Normal1"/>
        <w:spacing w:after="0" w:line="240" w:lineRule="auto"/>
        <w:rPr>
          <w:rFonts w:ascii="Sitka Banner" w:hAnsi="Sitka Banner"/>
          <w:sz w:val="24"/>
          <w:szCs w:val="24"/>
        </w:rPr>
      </w:pPr>
    </w:p>
    <w:p w14:paraId="2452BCA9" w14:textId="77777777" w:rsidR="00F45E5B" w:rsidRPr="001E469D" w:rsidRDefault="00F45E5B" w:rsidP="00445B24">
      <w:pPr>
        <w:pStyle w:val="Heading3"/>
      </w:pPr>
      <w:r w:rsidRPr="001E469D">
        <w:t>W</w:t>
      </w:r>
      <w:r w:rsidR="00445B24">
        <w:t>ork toward the goal of zero solid waste disposal in the County.</w:t>
      </w:r>
    </w:p>
    <w:p w14:paraId="151C6980" w14:textId="77777777" w:rsidR="00F45E5B" w:rsidRPr="001E469D" w:rsidRDefault="00F45E5B" w:rsidP="00445B24">
      <w:pPr>
        <w:pStyle w:val="Normal1"/>
        <w:spacing w:after="0" w:line="240" w:lineRule="auto"/>
        <w:rPr>
          <w:rFonts w:ascii="Sitka Banner" w:hAnsi="Sitka Banner"/>
          <w:sz w:val="24"/>
          <w:szCs w:val="24"/>
        </w:rPr>
      </w:pPr>
      <w:r w:rsidRPr="001E469D">
        <w:rPr>
          <w:rFonts w:ascii="Sitka Banner" w:hAnsi="Sitka Banner"/>
          <w:sz w:val="24"/>
          <w:szCs w:val="24"/>
        </w:rPr>
        <w:t>Sacramento County should develop a Zero Waste Plan in conjunction with the Climate Action Plan; reduce landfill disposal and incineration of trash by 75 percent by 2020; 90 percent by 2035, to essentially zero by 2040. Source reduction and reuse should be prioritized, but recycling can and should also play an essential role in the new circular economy</w:t>
      </w:r>
      <w:r w:rsidRPr="001E469D">
        <w:rPr>
          <w:rStyle w:val="FootnoteReference"/>
          <w:rFonts w:ascii="Sitka Banner" w:hAnsi="Sitka Banner"/>
          <w:sz w:val="24"/>
          <w:szCs w:val="24"/>
        </w:rPr>
        <w:footnoteReference w:id="46"/>
      </w:r>
      <w:r w:rsidRPr="001E469D">
        <w:rPr>
          <w:rFonts w:ascii="Sitka Banner" w:hAnsi="Sitka Banner"/>
          <w:sz w:val="24"/>
          <w:szCs w:val="24"/>
        </w:rPr>
        <w:t xml:space="preserve"> </w:t>
      </w:r>
      <w:r w:rsidR="00A953F1">
        <w:rPr>
          <w:rFonts w:ascii="Sitka Banner" w:hAnsi="Sitka Banner"/>
          <w:sz w:val="24"/>
          <w:szCs w:val="24"/>
        </w:rPr>
        <w:t xml:space="preserve">that will </w:t>
      </w:r>
      <w:r w:rsidR="001A1787">
        <w:rPr>
          <w:rFonts w:ascii="Sitka Banner" w:hAnsi="Sitka Banner"/>
          <w:sz w:val="24"/>
          <w:szCs w:val="24"/>
        </w:rPr>
        <w:t>help establish a more resilient Sacramento</w:t>
      </w:r>
      <w:r w:rsidRPr="001E469D">
        <w:rPr>
          <w:rFonts w:ascii="Sitka Banner" w:hAnsi="Sitka Banner"/>
          <w:sz w:val="24"/>
          <w:szCs w:val="24"/>
        </w:rPr>
        <w:t xml:space="preserve"> County.</w:t>
      </w:r>
    </w:p>
    <w:p w14:paraId="7E081FA0" w14:textId="77777777" w:rsidR="00F45E5B" w:rsidRPr="001E469D" w:rsidRDefault="00F45E5B" w:rsidP="00F45E5B">
      <w:pPr>
        <w:pStyle w:val="Normal1"/>
        <w:spacing w:after="0" w:line="240" w:lineRule="auto"/>
        <w:ind w:left="720"/>
        <w:rPr>
          <w:rFonts w:ascii="Sitka Banner" w:hAnsi="Sitka Banner"/>
          <w:sz w:val="24"/>
          <w:szCs w:val="24"/>
        </w:rPr>
      </w:pPr>
    </w:p>
    <w:p w14:paraId="18B22BF2" w14:textId="77777777" w:rsidR="00F45E5B" w:rsidRPr="00B6752F" w:rsidRDefault="00F45E5B" w:rsidP="009037B2">
      <w:pPr>
        <w:pStyle w:val="Bullets"/>
        <w:ind w:left="720"/>
      </w:pPr>
      <w:r w:rsidRPr="00B6752F">
        <w:t>Establish a zero waste policy goal similar to those in Sonoma and Humboldt Counties.</w:t>
      </w:r>
    </w:p>
    <w:p w14:paraId="064CAF45" w14:textId="77777777" w:rsidR="00F45E5B" w:rsidRPr="00B6752F" w:rsidRDefault="00F45E5B" w:rsidP="009037B2">
      <w:pPr>
        <w:pStyle w:val="Bullets"/>
        <w:ind w:left="720"/>
      </w:pPr>
      <w:r w:rsidRPr="00B6752F">
        <w:t>Continue pay-as-you-throw pricing for solid waste disposal.</w:t>
      </w:r>
    </w:p>
    <w:p w14:paraId="46ECA110" w14:textId="77777777" w:rsidR="00F45E5B" w:rsidRPr="00B6752F" w:rsidRDefault="00F45E5B" w:rsidP="009037B2">
      <w:pPr>
        <w:pStyle w:val="Bullets"/>
        <w:ind w:left="720"/>
      </w:pPr>
      <w:r w:rsidRPr="00B6752F">
        <w:t>Ban polystyrene to-go containers and plastic straws, which are difficult to recycle.</w:t>
      </w:r>
      <w:r w:rsidRPr="00B6752F">
        <w:rPr>
          <w:vertAlign w:val="superscript"/>
        </w:rPr>
        <w:footnoteReference w:id="47"/>
      </w:r>
    </w:p>
    <w:p w14:paraId="7EEBC916" w14:textId="77777777" w:rsidR="00F45E5B" w:rsidRPr="00B6752F" w:rsidRDefault="00F45E5B" w:rsidP="009037B2">
      <w:pPr>
        <w:pStyle w:val="Bullets"/>
        <w:ind w:left="720"/>
        <w:rPr>
          <w:u w:val="single"/>
        </w:rPr>
      </w:pPr>
      <w:r w:rsidRPr="00B6752F">
        <w:t>Enforce proper recycling of refrigerants in air conditioning units and appliances.</w:t>
      </w:r>
    </w:p>
    <w:p w14:paraId="368E4EDF" w14:textId="77777777" w:rsidR="00F45E5B" w:rsidRPr="001E469D" w:rsidRDefault="00F45E5B" w:rsidP="00F45E5B">
      <w:pPr>
        <w:pStyle w:val="Normal1"/>
        <w:spacing w:after="0" w:line="240" w:lineRule="auto"/>
        <w:rPr>
          <w:rFonts w:ascii="Sitka Banner" w:hAnsi="Sitka Banner"/>
          <w:sz w:val="24"/>
          <w:szCs w:val="24"/>
          <w:u w:val="single"/>
        </w:rPr>
      </w:pPr>
    </w:p>
    <w:p w14:paraId="0C74A0D9" w14:textId="77777777" w:rsidR="00F45E5B" w:rsidRPr="001E469D" w:rsidRDefault="00F45E5B" w:rsidP="00F45E5B">
      <w:pPr>
        <w:pStyle w:val="Normal1"/>
        <w:spacing w:after="0" w:line="240" w:lineRule="auto"/>
        <w:jc w:val="center"/>
        <w:rPr>
          <w:rFonts w:ascii="Sitka Banner" w:hAnsi="Sitka Banner"/>
          <w:sz w:val="24"/>
          <w:szCs w:val="24"/>
        </w:rPr>
      </w:pPr>
      <w:r w:rsidRPr="001E469D">
        <w:rPr>
          <w:rFonts w:ascii="Sitka Banner" w:hAnsi="Sitka Banner"/>
          <w:noProof/>
          <w:sz w:val="24"/>
          <w:szCs w:val="24"/>
        </w:rPr>
        <w:lastRenderedPageBreak/>
        <w:drawing>
          <wp:inline distT="0" distB="0" distL="0" distR="0" wp14:anchorId="7FC9364B" wp14:editId="477A9366">
            <wp:extent cx="5377015" cy="3097161"/>
            <wp:effectExtent l="0" t="0" r="0" b="8255"/>
            <wp:docPr id="7" name="image14.jpg" descr="http://vancouver.ca/images/cov/icons/zero-waste-2040-large-icon.jpg"/>
            <wp:cNvGraphicFramePr/>
            <a:graphic xmlns:a="http://schemas.openxmlformats.org/drawingml/2006/main">
              <a:graphicData uri="http://schemas.openxmlformats.org/drawingml/2006/picture">
                <pic:pic xmlns:pic="http://schemas.openxmlformats.org/drawingml/2006/picture">
                  <pic:nvPicPr>
                    <pic:cNvPr id="0" name="image14.jpg" descr="http://vancouver.ca/images/cov/icons/zero-waste-2040-large-icon.jpg"/>
                    <pic:cNvPicPr preferRelativeResize="0"/>
                  </pic:nvPicPr>
                  <pic:blipFill>
                    <a:blip r:embed="rId16"/>
                    <a:srcRect/>
                    <a:stretch>
                      <a:fillRect/>
                    </a:stretch>
                  </pic:blipFill>
                  <pic:spPr>
                    <a:xfrm>
                      <a:off x="0" y="0"/>
                      <a:ext cx="5436931" cy="3131673"/>
                    </a:xfrm>
                    <a:prstGeom prst="rect">
                      <a:avLst/>
                    </a:prstGeom>
                    <a:ln/>
                  </pic:spPr>
                </pic:pic>
              </a:graphicData>
            </a:graphic>
          </wp:inline>
        </w:drawing>
      </w:r>
      <w:r w:rsidRPr="001E469D">
        <w:rPr>
          <w:rFonts w:ascii="Sitka Banner" w:hAnsi="Sitka Banner"/>
          <w:sz w:val="24"/>
          <w:szCs w:val="24"/>
          <w:vertAlign w:val="superscript"/>
        </w:rPr>
        <w:footnoteReference w:id="48"/>
      </w:r>
    </w:p>
    <w:p w14:paraId="745C2B4A" w14:textId="44757D4E" w:rsidR="00F45E5B" w:rsidRPr="001E469D" w:rsidRDefault="00F45E5B" w:rsidP="00166640">
      <w:pPr>
        <w:pStyle w:val="Heading1"/>
      </w:pPr>
      <w:r w:rsidRPr="001E469D">
        <w:t xml:space="preserve">SECTION 6. AGRICULTURE, OPEN SPACE &amp; URBAN GREENING </w:t>
      </w:r>
    </w:p>
    <w:p w14:paraId="0EF5A228" w14:textId="77777777" w:rsidR="00F45E5B" w:rsidRPr="001E469D" w:rsidRDefault="00F45E5B" w:rsidP="00F45E5B">
      <w:pPr>
        <w:pStyle w:val="Normal1"/>
        <w:tabs>
          <w:tab w:val="center" w:pos="4680"/>
          <w:tab w:val="right" w:pos="9360"/>
        </w:tabs>
        <w:spacing w:after="0" w:line="240" w:lineRule="auto"/>
        <w:rPr>
          <w:rFonts w:ascii="Sitka Banner" w:hAnsi="Sitka Banner"/>
          <w:b/>
          <w:sz w:val="24"/>
          <w:szCs w:val="24"/>
        </w:rPr>
      </w:pPr>
    </w:p>
    <w:p w14:paraId="005A9E25" w14:textId="77777777" w:rsidR="00F45E5B" w:rsidRDefault="00F45E5B" w:rsidP="00A23CA8">
      <w:pPr>
        <w:pStyle w:val="Heading2"/>
      </w:pPr>
      <w:r w:rsidRPr="001E469D">
        <w:t xml:space="preserve">INTRODUCTION </w:t>
      </w:r>
      <w:r w:rsidRPr="001E469D">
        <w:rPr>
          <w:vertAlign w:val="superscript"/>
        </w:rPr>
        <w:footnoteReference w:id="49"/>
      </w:r>
    </w:p>
    <w:p w14:paraId="2F719B1A" w14:textId="77777777" w:rsidR="00F45E5B" w:rsidRPr="001E469D" w:rsidRDefault="00F45E5B" w:rsidP="00F45E5B">
      <w:pPr>
        <w:pStyle w:val="Normal1"/>
        <w:tabs>
          <w:tab w:val="center" w:pos="4680"/>
          <w:tab w:val="right" w:pos="9360"/>
        </w:tabs>
        <w:spacing w:after="0" w:line="240" w:lineRule="auto"/>
        <w:rPr>
          <w:rFonts w:ascii="Sitka Banner" w:hAnsi="Sitka Banner"/>
          <w:sz w:val="24"/>
          <w:szCs w:val="24"/>
        </w:rPr>
      </w:pPr>
      <w:r w:rsidRPr="001E469D">
        <w:rPr>
          <w:rFonts w:ascii="Sitka Banner" w:hAnsi="Sitka Banner"/>
          <w:sz w:val="24"/>
          <w:szCs w:val="24"/>
        </w:rPr>
        <w:t xml:space="preserve">The County’s Draft 2030 General Plan sets a strong policy for protection of natural and managed lands in Sacramento County. The Plan employs smart growth strategies and directs development to take place within the existing urban core to maintain outer agricultural and open space lands. The Agricultural, Open Space, Conservation, and Economic Development Elements of the General Plan should be expanded and enforced to protect our natural resources and promote sustainable and viable agricultural practices. </w:t>
      </w:r>
    </w:p>
    <w:p w14:paraId="34580DFD" w14:textId="77777777" w:rsidR="00F45E5B" w:rsidRPr="001E469D" w:rsidRDefault="00F45E5B" w:rsidP="00F45E5B">
      <w:pPr>
        <w:pStyle w:val="Normal1"/>
        <w:tabs>
          <w:tab w:val="center" w:pos="4680"/>
          <w:tab w:val="right" w:pos="9360"/>
        </w:tabs>
        <w:spacing w:after="0" w:line="240" w:lineRule="auto"/>
        <w:rPr>
          <w:rFonts w:ascii="Sitka Banner" w:hAnsi="Sitka Banner"/>
          <w:sz w:val="24"/>
          <w:szCs w:val="24"/>
        </w:rPr>
      </w:pPr>
    </w:p>
    <w:p w14:paraId="311D6719" w14:textId="77777777" w:rsidR="00F45E5B" w:rsidRPr="001E469D" w:rsidRDefault="00F45E5B" w:rsidP="00F45E5B">
      <w:pPr>
        <w:pStyle w:val="Normal1"/>
        <w:tabs>
          <w:tab w:val="center" w:pos="4680"/>
          <w:tab w:val="right" w:pos="9360"/>
        </w:tabs>
        <w:spacing w:after="0" w:line="240" w:lineRule="auto"/>
        <w:rPr>
          <w:rFonts w:ascii="Sitka Banner" w:hAnsi="Sitka Banner"/>
          <w:color w:val="222222"/>
          <w:sz w:val="24"/>
          <w:szCs w:val="24"/>
          <w:highlight w:val="white"/>
        </w:rPr>
      </w:pPr>
      <w:r w:rsidRPr="001E469D">
        <w:rPr>
          <w:rFonts w:ascii="Sitka Banner" w:hAnsi="Sitka Banner"/>
          <w:sz w:val="24"/>
          <w:szCs w:val="24"/>
        </w:rPr>
        <w:t xml:space="preserve">In addition, we recommend expanding the practice of </w:t>
      </w:r>
      <w:r w:rsidRPr="001E469D">
        <w:rPr>
          <w:rFonts w:ascii="Sitka Banner" w:hAnsi="Sitka Banner"/>
          <w:color w:val="222222"/>
          <w:sz w:val="24"/>
          <w:szCs w:val="24"/>
          <w:highlight w:val="white"/>
        </w:rPr>
        <w:t>Natural Climate Solutions (NCS), which are conservation, restoration, and land management actions that increase carbon storage and/or avoid greenhouse gas emissions, across forests, wetlands, grasslands, and agricultural lands. NCS can provide over one-third of the cost-effective climate mitigation needed between now and 2030 to stabilize warming to below 2 °C, while improving soil productivity, cleaning our air and water, and maintaining biodiversity.</w:t>
      </w:r>
      <w:r w:rsidRPr="001E469D">
        <w:rPr>
          <w:rFonts w:ascii="Sitka Banner" w:hAnsi="Sitka Banner"/>
          <w:color w:val="222222"/>
          <w:sz w:val="24"/>
          <w:szCs w:val="24"/>
          <w:highlight w:val="white"/>
          <w:vertAlign w:val="superscript"/>
        </w:rPr>
        <w:footnoteReference w:id="50"/>
      </w:r>
    </w:p>
    <w:p w14:paraId="5008E8CC" w14:textId="77777777" w:rsidR="00F45E5B" w:rsidRPr="001E469D" w:rsidRDefault="00F45E5B" w:rsidP="00F45E5B">
      <w:pPr>
        <w:pStyle w:val="Normal1"/>
        <w:tabs>
          <w:tab w:val="center" w:pos="4680"/>
          <w:tab w:val="right" w:pos="9360"/>
        </w:tabs>
        <w:spacing w:after="0" w:line="240" w:lineRule="auto"/>
        <w:rPr>
          <w:rFonts w:ascii="Sitka Banner" w:hAnsi="Sitka Banner"/>
          <w:sz w:val="24"/>
          <w:szCs w:val="24"/>
        </w:rPr>
      </w:pPr>
    </w:p>
    <w:p w14:paraId="00D7B53A" w14:textId="77777777" w:rsidR="00F45E5B" w:rsidRPr="00A23CA8" w:rsidRDefault="00F45E5B" w:rsidP="00A23CA8">
      <w:pPr>
        <w:pStyle w:val="Heading2"/>
      </w:pPr>
      <w:r w:rsidRPr="00A23CA8">
        <w:lastRenderedPageBreak/>
        <w:t xml:space="preserve">AGRICULTURE </w:t>
      </w:r>
    </w:p>
    <w:p w14:paraId="6E5020C0" w14:textId="77777777" w:rsidR="00F45E5B" w:rsidRPr="001E469D" w:rsidRDefault="00F45E5B" w:rsidP="00F45E5B">
      <w:pPr>
        <w:pStyle w:val="Normal1"/>
        <w:spacing w:after="0" w:line="240" w:lineRule="auto"/>
        <w:rPr>
          <w:rFonts w:ascii="Sitka Banner" w:hAnsi="Sitka Banner"/>
          <w:sz w:val="24"/>
          <w:szCs w:val="24"/>
        </w:rPr>
      </w:pPr>
      <w:r w:rsidRPr="001E469D">
        <w:rPr>
          <w:rFonts w:ascii="Sitka Banner" w:hAnsi="Sitka Banner"/>
          <w:sz w:val="24"/>
          <w:szCs w:val="24"/>
        </w:rPr>
        <w:t>In Sacramento County, most of the land outside the urban area is used for agriculture,</w:t>
      </w:r>
      <w:r w:rsidRPr="001E469D">
        <w:rPr>
          <w:rFonts w:ascii="Sitka Banner" w:hAnsi="Sitka Banner"/>
          <w:sz w:val="24"/>
          <w:szCs w:val="24"/>
          <w:vertAlign w:val="superscript"/>
        </w:rPr>
        <w:footnoteReference w:id="51"/>
      </w:r>
      <w:r w:rsidRPr="001E469D">
        <w:rPr>
          <w:rFonts w:ascii="Sitka Banner" w:hAnsi="Sitka Banner"/>
          <w:sz w:val="24"/>
          <w:szCs w:val="24"/>
        </w:rPr>
        <w:t xml:space="preserve"> a significant contributor to the local economy and also a contributor of GHG emissions from livestock digestion, manure management, and fertilizer use.</w:t>
      </w:r>
      <w:r w:rsidRPr="001E469D">
        <w:rPr>
          <w:rFonts w:ascii="Sitka Banner" w:hAnsi="Sitka Banner"/>
          <w:sz w:val="24"/>
          <w:szCs w:val="24"/>
          <w:vertAlign w:val="superscript"/>
        </w:rPr>
        <w:footnoteReference w:id="52"/>
      </w:r>
      <w:r w:rsidRPr="001E469D">
        <w:rPr>
          <w:rFonts w:ascii="Sitka Banner" w:hAnsi="Sitka Banner"/>
          <w:sz w:val="24"/>
          <w:szCs w:val="24"/>
        </w:rPr>
        <w:t xml:space="preserve"> </w:t>
      </w:r>
    </w:p>
    <w:p w14:paraId="130545D0" w14:textId="77777777" w:rsidR="00F45E5B" w:rsidRPr="001E469D" w:rsidRDefault="00F45E5B" w:rsidP="00F45E5B">
      <w:pPr>
        <w:pStyle w:val="Normal1"/>
        <w:spacing w:after="0" w:line="240" w:lineRule="auto"/>
        <w:rPr>
          <w:rFonts w:ascii="Sitka Banner" w:hAnsi="Sitka Banner"/>
          <w:color w:val="32373B"/>
          <w:sz w:val="24"/>
          <w:szCs w:val="24"/>
        </w:rPr>
      </w:pPr>
    </w:p>
    <w:p w14:paraId="4C53F655" w14:textId="77777777" w:rsidR="00F45E5B" w:rsidRPr="001E469D" w:rsidRDefault="00F45E5B" w:rsidP="00F45E5B">
      <w:pPr>
        <w:pStyle w:val="Normal1"/>
        <w:spacing w:after="0" w:line="240" w:lineRule="auto"/>
        <w:rPr>
          <w:rFonts w:ascii="Sitka Banner" w:hAnsi="Sitka Banner"/>
          <w:sz w:val="24"/>
          <w:szCs w:val="24"/>
        </w:rPr>
      </w:pPr>
      <w:r w:rsidRPr="001E469D">
        <w:rPr>
          <w:rFonts w:ascii="Sitka Banner" w:hAnsi="Sitka Banner"/>
          <w:sz w:val="24"/>
          <w:szCs w:val="24"/>
        </w:rPr>
        <w:t xml:space="preserve">A changing climate is expected to impact the agricultural industry in a number of ways: </w:t>
      </w:r>
    </w:p>
    <w:p w14:paraId="4C1DF671" w14:textId="77777777" w:rsidR="00F45E5B" w:rsidRPr="00F60DD1" w:rsidRDefault="00F45E5B" w:rsidP="00EA3AA3">
      <w:pPr>
        <w:pStyle w:val="Numbers"/>
        <w:numPr>
          <w:ilvl w:val="0"/>
          <w:numId w:val="15"/>
        </w:numPr>
      </w:pPr>
      <w:r w:rsidRPr="00F60DD1">
        <w:t xml:space="preserve">Increased temperatures will reduce the quantity and quality of agricultural products statewide. </w:t>
      </w:r>
    </w:p>
    <w:p w14:paraId="3484258B" w14:textId="77777777" w:rsidR="00F45E5B" w:rsidRPr="00F60DD1" w:rsidRDefault="00F45E5B" w:rsidP="00EA3AA3">
      <w:pPr>
        <w:pStyle w:val="Numbers"/>
        <w:numPr>
          <w:ilvl w:val="0"/>
          <w:numId w:val="15"/>
        </w:numPr>
      </w:pPr>
      <w:r w:rsidRPr="00F60DD1">
        <w:t xml:space="preserve">California farmers will face greater water demand and a less reliable water supply. </w:t>
      </w:r>
      <w:r w:rsidRPr="00F60DD1">
        <w:rPr>
          <w:vertAlign w:val="superscript"/>
        </w:rPr>
        <w:footnoteReference w:id="53"/>
      </w:r>
    </w:p>
    <w:p w14:paraId="4CA10CD4" w14:textId="77777777" w:rsidR="00F45E5B" w:rsidRPr="00F60DD1" w:rsidRDefault="00F45E5B" w:rsidP="00EA3AA3">
      <w:pPr>
        <w:pStyle w:val="Numbers"/>
        <w:numPr>
          <w:ilvl w:val="0"/>
          <w:numId w:val="15"/>
        </w:numPr>
      </w:pPr>
      <w:r w:rsidRPr="00F60DD1">
        <w:t xml:space="preserve">Crop growth and development will change as a result of drought and flooding, extreme and unpredictable weather, and increased intensity and frequency of pest and disease outbreaks. </w:t>
      </w:r>
      <w:r w:rsidRPr="00F60DD1">
        <w:rPr>
          <w:vertAlign w:val="superscript"/>
        </w:rPr>
        <w:footnoteReference w:id="54"/>
      </w:r>
    </w:p>
    <w:p w14:paraId="5975F7DB" w14:textId="77777777" w:rsidR="007177EF" w:rsidRPr="00A23CA8" w:rsidRDefault="00265D3E" w:rsidP="00A23CA8">
      <w:pPr>
        <w:pStyle w:val="Heading2"/>
      </w:pPr>
      <w:r w:rsidRPr="00BA3AE9">
        <w:rPr>
          <w:sz w:val="24"/>
        </w:rPr>
        <w:br/>
      </w:r>
      <w:r w:rsidR="007177EF" w:rsidRPr="00A23CA8">
        <w:t>SOLUTIONS</w:t>
      </w:r>
    </w:p>
    <w:p w14:paraId="1DB27A68" w14:textId="77777777" w:rsidR="00F45E5B" w:rsidRPr="001E469D" w:rsidRDefault="00F60DD1" w:rsidP="00F60DD1">
      <w:pPr>
        <w:pStyle w:val="Heading3"/>
      </w:pPr>
      <w:r>
        <w:t xml:space="preserve">Advocate for sustainable farming </w:t>
      </w:r>
      <w:r w:rsidR="00265D3E">
        <w:t xml:space="preserve">and </w:t>
      </w:r>
      <w:r>
        <w:t>r</w:t>
      </w:r>
      <w:r w:rsidR="00F45E5B" w:rsidRPr="001E469D">
        <w:t xml:space="preserve">anching </w:t>
      </w:r>
      <w:r>
        <w:t>p</w:t>
      </w:r>
      <w:r w:rsidR="00F45E5B" w:rsidRPr="001E469D">
        <w:t>ractices</w:t>
      </w:r>
      <w:r>
        <w:t>.</w:t>
      </w:r>
      <w:r w:rsidR="00F45E5B" w:rsidRPr="001E469D">
        <w:t xml:space="preserve">  </w:t>
      </w:r>
    </w:p>
    <w:p w14:paraId="630EA632" w14:textId="77777777" w:rsidR="00F45E5B" w:rsidRPr="005245F8" w:rsidRDefault="00F45E5B" w:rsidP="005245F8">
      <w:pPr>
        <w:pStyle w:val="Normal1"/>
        <w:spacing w:after="0" w:line="240" w:lineRule="auto"/>
        <w:rPr>
          <w:rFonts w:ascii="Sitka Banner" w:hAnsi="Sitka Banner"/>
          <w:sz w:val="24"/>
          <w:szCs w:val="24"/>
        </w:rPr>
      </w:pPr>
      <w:r w:rsidRPr="001E469D">
        <w:rPr>
          <w:rFonts w:ascii="Sitka Banner" w:hAnsi="Sitka Banner"/>
          <w:sz w:val="24"/>
          <w:szCs w:val="24"/>
        </w:rPr>
        <w:t xml:space="preserve">Sustainable agriculture follows the principles of nature and can result in abundant food without depleting the earth’s resources or polluting its environment. These approaches foster biodiversity, recycle plant nutrients to reduce or eliminate fertilizer use, reduce or eliminate the need for pesticides, protect soil from erosion, conserve water, use energy efficiently, and use minimum tillage. </w:t>
      </w:r>
    </w:p>
    <w:p w14:paraId="440AB1C4" w14:textId="77777777" w:rsidR="00F45E5B" w:rsidRPr="00B6752F" w:rsidRDefault="00F45E5B" w:rsidP="00EC10F6">
      <w:pPr>
        <w:pStyle w:val="Bullets"/>
        <w:ind w:left="720"/>
      </w:pPr>
      <w:r w:rsidRPr="00B6752F">
        <w:t xml:space="preserve">Employ the County’s Farm Advisory Board to educate the agricultural community about impacts of climate change and sustainable farming practices. </w:t>
      </w:r>
    </w:p>
    <w:p w14:paraId="695291BB" w14:textId="77777777" w:rsidR="00F45E5B" w:rsidRPr="00B6752F" w:rsidRDefault="00F45E5B" w:rsidP="00EC10F6">
      <w:pPr>
        <w:pStyle w:val="Bullets"/>
        <w:ind w:left="720"/>
      </w:pPr>
      <w:r w:rsidRPr="00B6752F">
        <w:t xml:space="preserve">Develop regional partnerships to share resources, disseminate information, and promote consistency in sustainable practices. </w:t>
      </w:r>
    </w:p>
    <w:p w14:paraId="1FAD917F" w14:textId="77777777" w:rsidR="00F45E5B" w:rsidRPr="00B6752F" w:rsidRDefault="00F45E5B" w:rsidP="00EC10F6">
      <w:pPr>
        <w:pStyle w:val="Bullets"/>
        <w:ind w:left="720"/>
      </w:pPr>
      <w:r w:rsidRPr="00B6752F">
        <w:t>Secure funding for research and demonstration projects in the County and incentives for farmers to adopt GHG-mitigation practices, such as</w:t>
      </w:r>
    </w:p>
    <w:p w14:paraId="60B37174" w14:textId="77777777" w:rsidR="00F45E5B" w:rsidRPr="001E469D" w:rsidRDefault="00F45E5B" w:rsidP="005245F8">
      <w:pPr>
        <w:pStyle w:val="SubBullets"/>
      </w:pPr>
      <w:r w:rsidRPr="001E469D">
        <w:t>Carbon farming, which increases the uptake and storage of carbon in plants and soil</w:t>
      </w:r>
      <w:r w:rsidR="004777D4">
        <w:t>.</w:t>
      </w:r>
      <w:r w:rsidRPr="001E469D">
        <w:t xml:space="preserve"> </w:t>
      </w:r>
    </w:p>
    <w:p w14:paraId="5F145172" w14:textId="77777777" w:rsidR="00F45E5B" w:rsidRPr="001E469D" w:rsidRDefault="00F45E5B" w:rsidP="005245F8">
      <w:pPr>
        <w:pStyle w:val="SubBullets"/>
      </w:pPr>
      <w:r w:rsidRPr="001E469D">
        <w:t>Nitrate application processes that reduce the emission of nitrous oxide</w:t>
      </w:r>
      <w:r w:rsidR="004777D4">
        <w:t>.</w:t>
      </w:r>
    </w:p>
    <w:p w14:paraId="2985683E" w14:textId="77777777" w:rsidR="00F45E5B" w:rsidRPr="001E469D" w:rsidRDefault="00F45E5B" w:rsidP="005245F8">
      <w:pPr>
        <w:pStyle w:val="SubBullets"/>
      </w:pPr>
      <w:r w:rsidRPr="001E469D">
        <w:t>Methane digesters to capture methane and convert it to fuel</w:t>
      </w:r>
      <w:r w:rsidR="004777D4">
        <w:t>.</w:t>
      </w:r>
    </w:p>
    <w:p w14:paraId="7DFCE697" w14:textId="77777777" w:rsidR="00F45E5B" w:rsidRPr="001E469D" w:rsidRDefault="00F45E5B" w:rsidP="00F45E5B">
      <w:pPr>
        <w:pStyle w:val="Normal1"/>
        <w:spacing w:after="0" w:line="240" w:lineRule="auto"/>
        <w:rPr>
          <w:rFonts w:ascii="Sitka Banner" w:hAnsi="Sitka Banner"/>
          <w:sz w:val="24"/>
          <w:szCs w:val="24"/>
        </w:rPr>
      </w:pPr>
    </w:p>
    <w:p w14:paraId="6A27276A" w14:textId="77777777" w:rsidR="00F45E5B" w:rsidRPr="001E469D" w:rsidRDefault="00F45E5B" w:rsidP="00CE6F2D">
      <w:pPr>
        <w:pStyle w:val="Heading3"/>
      </w:pPr>
      <w:r w:rsidRPr="001E469D">
        <w:lastRenderedPageBreak/>
        <w:t xml:space="preserve">Develop </w:t>
      </w:r>
      <w:r w:rsidR="00CE6F2D">
        <w:t>l</w:t>
      </w:r>
      <w:r w:rsidRPr="001E469D">
        <w:t xml:space="preserve">ocal </w:t>
      </w:r>
      <w:r w:rsidR="00CE6F2D">
        <w:t>f</w:t>
      </w:r>
      <w:r w:rsidRPr="001E469D">
        <w:t xml:space="preserve">ood </w:t>
      </w:r>
      <w:r w:rsidR="00CE6F2D">
        <w:t>p</w:t>
      </w:r>
      <w:r w:rsidRPr="001E469D">
        <w:t xml:space="preserve">roduction </w:t>
      </w:r>
      <w:r w:rsidR="00CE6F2D">
        <w:t>a</w:t>
      </w:r>
      <w:r w:rsidRPr="001E469D">
        <w:t xml:space="preserve">nd </w:t>
      </w:r>
      <w:r w:rsidR="00CE6F2D">
        <w:t>c</w:t>
      </w:r>
      <w:r w:rsidRPr="001E469D">
        <w:t xml:space="preserve">onsumption </w:t>
      </w:r>
      <w:r w:rsidR="00CE6F2D">
        <w:t>o</w:t>
      </w:r>
      <w:r w:rsidRPr="001E469D">
        <w:t>pportunities</w:t>
      </w:r>
      <w:r w:rsidR="00CE6F2D">
        <w:t>.</w:t>
      </w:r>
    </w:p>
    <w:p w14:paraId="7B1FF162" w14:textId="77777777" w:rsidR="00F45E5B" w:rsidRPr="00B6752F" w:rsidRDefault="00F45E5B" w:rsidP="00EC10F6">
      <w:pPr>
        <w:pStyle w:val="Bullets"/>
        <w:ind w:left="720"/>
      </w:pPr>
      <w:r w:rsidRPr="00B6752F">
        <w:t>Develop locally produced food production systems for County residents in order to reduce distribution-related emissions.</w:t>
      </w:r>
    </w:p>
    <w:p w14:paraId="137C41AD" w14:textId="77777777" w:rsidR="00F45E5B" w:rsidRPr="00B6752F" w:rsidRDefault="00F45E5B" w:rsidP="00EC10F6">
      <w:pPr>
        <w:pStyle w:val="Bullets"/>
        <w:ind w:left="720"/>
      </w:pPr>
      <w:r w:rsidRPr="00B6752F">
        <w:t>Eliminate barriers (e.g., zoning restrictions) that inhibit direct sales of agricultural products from farmer to consumer.</w:t>
      </w:r>
    </w:p>
    <w:p w14:paraId="20F0541B" w14:textId="77777777" w:rsidR="00F45E5B" w:rsidRPr="001E469D" w:rsidRDefault="00F45E5B" w:rsidP="00F45E5B">
      <w:pPr>
        <w:pStyle w:val="Normal1"/>
        <w:spacing w:after="0" w:line="240" w:lineRule="auto"/>
        <w:ind w:left="720"/>
        <w:rPr>
          <w:rFonts w:ascii="Sitka Banner" w:hAnsi="Sitka Banner"/>
          <w:sz w:val="24"/>
          <w:szCs w:val="24"/>
        </w:rPr>
      </w:pPr>
    </w:p>
    <w:p w14:paraId="3ED74382" w14:textId="77777777" w:rsidR="00F45E5B" w:rsidRDefault="00F45E5B" w:rsidP="00A23CA8">
      <w:pPr>
        <w:pStyle w:val="Heading2"/>
      </w:pPr>
      <w:r w:rsidRPr="001E469D">
        <w:t xml:space="preserve">OPEN SPACE </w:t>
      </w:r>
    </w:p>
    <w:p w14:paraId="6345B8CD" w14:textId="77777777" w:rsidR="00F45E5B" w:rsidRPr="001E469D" w:rsidRDefault="00F45E5B" w:rsidP="00F45E5B">
      <w:pPr>
        <w:pStyle w:val="Normal1"/>
        <w:tabs>
          <w:tab w:val="center" w:pos="4680"/>
          <w:tab w:val="right" w:pos="9360"/>
        </w:tabs>
        <w:spacing w:after="0" w:line="240" w:lineRule="auto"/>
        <w:rPr>
          <w:rFonts w:ascii="Sitka Banner" w:hAnsi="Sitka Banner"/>
          <w:sz w:val="24"/>
          <w:szCs w:val="24"/>
        </w:rPr>
      </w:pPr>
      <w:r w:rsidRPr="001E469D">
        <w:rPr>
          <w:rFonts w:ascii="Sitka Banner" w:hAnsi="Sitka Banner"/>
          <w:sz w:val="24"/>
          <w:szCs w:val="24"/>
        </w:rPr>
        <w:t>Plants</w:t>
      </w:r>
      <w:r w:rsidRPr="001E469D">
        <w:rPr>
          <w:rFonts w:ascii="Sitka Banner" w:hAnsi="Sitka Banner"/>
          <w:b/>
          <w:sz w:val="24"/>
          <w:szCs w:val="24"/>
        </w:rPr>
        <w:t xml:space="preserve"> </w:t>
      </w:r>
      <w:r w:rsidRPr="001E469D">
        <w:rPr>
          <w:rFonts w:ascii="Sitka Banner" w:hAnsi="Sitka Banner"/>
          <w:sz w:val="24"/>
          <w:szCs w:val="24"/>
        </w:rPr>
        <w:t>and trees are effective in sequestering carbon dioxide, and carbon storage in land ecosystems can offset fossil fuel GHG emissions.</w:t>
      </w:r>
      <w:r w:rsidRPr="001E469D">
        <w:rPr>
          <w:rFonts w:ascii="Sitka Banner" w:hAnsi="Sitka Banner"/>
          <w:sz w:val="24"/>
          <w:szCs w:val="24"/>
          <w:vertAlign w:val="superscript"/>
        </w:rPr>
        <w:footnoteReference w:id="55"/>
      </w:r>
      <w:r w:rsidRPr="001E469D">
        <w:rPr>
          <w:rFonts w:ascii="Sitka Banner" w:hAnsi="Sitka Banner"/>
          <w:sz w:val="24"/>
          <w:szCs w:val="24"/>
        </w:rPr>
        <w:t xml:space="preserve">  But this carbon sink must be protected and sustained. This is accomplished by preserving trees and open space – which are also essential for wildlife habitat, biodiversity, urban temperature control, energy conservation, enhanced air and water quality, and reduced stormwater runoff. </w:t>
      </w:r>
    </w:p>
    <w:p w14:paraId="04CF83DE" w14:textId="77777777" w:rsidR="00F45E5B" w:rsidRPr="001E469D" w:rsidRDefault="00F45E5B" w:rsidP="00F45E5B">
      <w:pPr>
        <w:pStyle w:val="Normal1"/>
        <w:tabs>
          <w:tab w:val="center" w:pos="4680"/>
          <w:tab w:val="right" w:pos="9360"/>
        </w:tabs>
        <w:spacing w:after="0" w:line="240" w:lineRule="auto"/>
        <w:rPr>
          <w:rFonts w:ascii="Sitka Banner" w:hAnsi="Sitka Banner"/>
          <w:sz w:val="24"/>
          <w:szCs w:val="24"/>
        </w:rPr>
      </w:pPr>
    </w:p>
    <w:p w14:paraId="280284A3" w14:textId="77777777" w:rsidR="00F45E5B" w:rsidRPr="001E469D" w:rsidRDefault="00F45E5B" w:rsidP="00F45E5B">
      <w:pPr>
        <w:pStyle w:val="Normal1"/>
        <w:tabs>
          <w:tab w:val="center" w:pos="4680"/>
          <w:tab w:val="right" w:pos="9360"/>
        </w:tabs>
        <w:spacing w:after="0" w:line="240" w:lineRule="auto"/>
        <w:rPr>
          <w:rFonts w:ascii="Sitka Banner" w:hAnsi="Sitka Banner"/>
          <w:sz w:val="24"/>
          <w:szCs w:val="24"/>
        </w:rPr>
      </w:pPr>
      <w:r w:rsidRPr="001E469D">
        <w:rPr>
          <w:rFonts w:ascii="Sitka Banner" w:hAnsi="Sitka Banner"/>
          <w:sz w:val="24"/>
          <w:szCs w:val="24"/>
        </w:rPr>
        <w:t xml:space="preserve">Open space in Sacramento County – such as the annually inundated lands </w:t>
      </w:r>
      <w:r w:rsidR="004777D4">
        <w:rPr>
          <w:rFonts w:ascii="Sitka Banner" w:hAnsi="Sitka Banner"/>
          <w:sz w:val="24"/>
          <w:szCs w:val="24"/>
        </w:rPr>
        <w:t>that</w:t>
      </w:r>
      <w:r w:rsidR="004777D4" w:rsidRPr="001E469D">
        <w:rPr>
          <w:rFonts w:ascii="Sitka Banner" w:hAnsi="Sitka Banner"/>
          <w:sz w:val="24"/>
          <w:szCs w:val="24"/>
        </w:rPr>
        <w:t xml:space="preserve"> </w:t>
      </w:r>
      <w:r w:rsidRPr="001E469D">
        <w:rPr>
          <w:rFonts w:ascii="Sitka Banner" w:hAnsi="Sitka Banner"/>
          <w:sz w:val="24"/>
          <w:szCs w:val="24"/>
        </w:rPr>
        <w:t xml:space="preserve">are a key stop for millions of migratory birds and home to an array of threatened and endangered species – remains vulnerable.  Sacramento County government must take the </w:t>
      </w:r>
      <w:r w:rsidRPr="001E469D">
        <w:rPr>
          <w:rFonts w:ascii="Sitka Banner" w:hAnsi="Sitka Banner"/>
          <w:i/>
          <w:sz w:val="24"/>
          <w:szCs w:val="24"/>
        </w:rPr>
        <w:t>lead</w:t>
      </w:r>
      <w:r w:rsidRPr="001E469D">
        <w:rPr>
          <w:rFonts w:ascii="Sitka Banner" w:hAnsi="Sitka Banner"/>
          <w:sz w:val="24"/>
          <w:szCs w:val="24"/>
        </w:rPr>
        <w:t xml:space="preserve"> in stewarding these precious resources, for the benefit of its citizens and future generations.</w:t>
      </w:r>
    </w:p>
    <w:p w14:paraId="03A72268" w14:textId="77777777" w:rsidR="00F45E5B" w:rsidRPr="001E469D" w:rsidRDefault="00F45E5B" w:rsidP="00F45E5B">
      <w:pPr>
        <w:pStyle w:val="Normal1"/>
        <w:tabs>
          <w:tab w:val="center" w:pos="4680"/>
          <w:tab w:val="right" w:pos="9360"/>
        </w:tabs>
        <w:spacing w:after="0" w:line="240" w:lineRule="auto"/>
        <w:rPr>
          <w:rFonts w:ascii="Sitka Banner" w:hAnsi="Sitka Banner"/>
          <w:sz w:val="24"/>
          <w:szCs w:val="24"/>
        </w:rPr>
      </w:pPr>
    </w:p>
    <w:p w14:paraId="3DDFA44E" w14:textId="77777777" w:rsidR="00A23CA8" w:rsidRPr="00A23CA8" w:rsidRDefault="00A23CA8" w:rsidP="00A23CA8">
      <w:pPr>
        <w:pStyle w:val="Heading2"/>
      </w:pPr>
      <w:r w:rsidRPr="00A23CA8">
        <w:t>SOLUTIONS</w:t>
      </w:r>
    </w:p>
    <w:p w14:paraId="47AF2AD6" w14:textId="77777777" w:rsidR="00F45E5B" w:rsidRPr="001E469D" w:rsidRDefault="000B2E93" w:rsidP="000B2E93">
      <w:pPr>
        <w:pStyle w:val="Heading3"/>
      </w:pPr>
      <w:r>
        <w:t>Protect natural and managed land from conversion and e</w:t>
      </w:r>
      <w:r w:rsidR="00F45E5B" w:rsidRPr="001E469D">
        <w:t>ncroachment</w:t>
      </w:r>
      <w:r w:rsidR="00BF2548">
        <w:t>.</w:t>
      </w:r>
    </w:p>
    <w:p w14:paraId="260B402A" w14:textId="77777777" w:rsidR="00F45E5B" w:rsidRPr="00B6752F" w:rsidRDefault="00F45E5B" w:rsidP="00EC10F6">
      <w:pPr>
        <w:pStyle w:val="Bullets"/>
        <w:ind w:left="720"/>
      </w:pPr>
      <w:r w:rsidRPr="00B6752F">
        <w:t xml:space="preserve">Create, extend, and maintain an agricultural greenbelt to retain the connectivity of protected areas. </w:t>
      </w:r>
    </w:p>
    <w:p w14:paraId="18A95EBB" w14:textId="77777777" w:rsidR="00F45E5B" w:rsidRPr="00B6752F" w:rsidRDefault="00F45E5B" w:rsidP="00EC10F6">
      <w:pPr>
        <w:pStyle w:val="Bullets"/>
        <w:ind w:left="720"/>
      </w:pPr>
      <w:r w:rsidRPr="00B6752F">
        <w:t xml:space="preserve">Direct urban growth towards the regional core to reduce conversion of agricultural lands, rangelands, and open space to other uses. </w:t>
      </w:r>
    </w:p>
    <w:p w14:paraId="34A3ECBF" w14:textId="77777777" w:rsidR="00F45E5B" w:rsidRPr="00B6752F" w:rsidRDefault="00F45E5B" w:rsidP="00EC10F6">
      <w:pPr>
        <w:pStyle w:val="Bullets"/>
        <w:ind w:left="720"/>
      </w:pPr>
      <w:r w:rsidRPr="00B6752F">
        <w:t>Enforce the Land Use Elements</w:t>
      </w:r>
      <w:r w:rsidRPr="00B6752F">
        <w:rPr>
          <w:i/>
        </w:rPr>
        <w:t xml:space="preserve"> </w:t>
      </w:r>
      <w:r w:rsidRPr="00B6752F">
        <w:t xml:space="preserve">of the General Plan, including rigorous standards to avoid converting agricultural or open space to urban uses.  </w:t>
      </w:r>
    </w:p>
    <w:p w14:paraId="0FBE39CD" w14:textId="77777777" w:rsidR="00F45E5B" w:rsidRPr="00B6752F" w:rsidRDefault="00F45E5B" w:rsidP="00EC10F6">
      <w:pPr>
        <w:pStyle w:val="Bullets"/>
        <w:ind w:left="720"/>
      </w:pPr>
      <w:r w:rsidRPr="00B6752F">
        <w:t>Maintain zoning categories that preclude urban development and encourage continued agriculture, rangeland, and related uses.</w:t>
      </w:r>
    </w:p>
    <w:p w14:paraId="0FBC1BDB" w14:textId="77777777" w:rsidR="00F45E5B" w:rsidRPr="001E469D" w:rsidRDefault="00F45E5B" w:rsidP="00F45E5B">
      <w:pPr>
        <w:pStyle w:val="Normal1"/>
        <w:tabs>
          <w:tab w:val="left" w:pos="1755"/>
        </w:tabs>
        <w:spacing w:after="0" w:line="240" w:lineRule="auto"/>
        <w:ind w:left="720"/>
        <w:rPr>
          <w:rFonts w:ascii="Sitka Banner" w:hAnsi="Sitka Banner"/>
          <w:sz w:val="24"/>
          <w:szCs w:val="24"/>
        </w:rPr>
      </w:pPr>
    </w:p>
    <w:p w14:paraId="3E8564BE" w14:textId="77777777" w:rsidR="00F45E5B" w:rsidRPr="001E469D" w:rsidRDefault="00BF2548" w:rsidP="000B2E93">
      <w:pPr>
        <w:pStyle w:val="Heading3"/>
      </w:pPr>
      <w:r>
        <w:t>Adopt sustainable o</w:t>
      </w:r>
      <w:r w:rsidR="00F45E5B" w:rsidRPr="001E469D">
        <w:t xml:space="preserve">pen </w:t>
      </w:r>
      <w:r>
        <w:t>s</w:t>
      </w:r>
      <w:r w:rsidR="00F45E5B" w:rsidRPr="001E469D">
        <w:t xml:space="preserve">pace </w:t>
      </w:r>
      <w:r>
        <w:t>p</w:t>
      </w:r>
      <w:r w:rsidR="00F45E5B" w:rsidRPr="001E469D">
        <w:t>olicies</w:t>
      </w:r>
      <w:r>
        <w:t>.</w:t>
      </w:r>
      <w:r w:rsidR="00F45E5B" w:rsidRPr="001E469D">
        <w:t xml:space="preserve"> </w:t>
      </w:r>
    </w:p>
    <w:p w14:paraId="1E76B21B" w14:textId="77777777" w:rsidR="00F45E5B" w:rsidRPr="00B6752F" w:rsidRDefault="00F45E5B" w:rsidP="00EC10F6">
      <w:pPr>
        <w:pStyle w:val="Bullets"/>
        <w:ind w:left="720"/>
      </w:pPr>
      <w:r w:rsidRPr="00B6752F">
        <w:t>Pursue carbon-offset strategies comprising carbon sequestration to complement – but not substitute for – local emissions reduction strategies</w:t>
      </w:r>
      <w:r w:rsidR="006B6769">
        <w:t>.</w:t>
      </w:r>
    </w:p>
    <w:p w14:paraId="4A9B6A8F" w14:textId="77777777" w:rsidR="00F45E5B" w:rsidRPr="00B6752F" w:rsidRDefault="00F45E5B" w:rsidP="00EC10F6">
      <w:pPr>
        <w:pStyle w:val="Bullets"/>
        <w:ind w:left="720"/>
      </w:pPr>
      <w:r w:rsidRPr="00B6752F">
        <w:t>Identify key natural resources throughout the County to guide preservation efforts.</w:t>
      </w:r>
    </w:p>
    <w:p w14:paraId="4753C4FE" w14:textId="77777777" w:rsidR="00F45E5B" w:rsidRPr="00B6752F" w:rsidRDefault="00F45E5B" w:rsidP="00EC10F6">
      <w:pPr>
        <w:pStyle w:val="Bullets"/>
        <w:ind w:left="720"/>
      </w:pPr>
      <w:r w:rsidRPr="00B6752F">
        <w:t xml:space="preserve">Secure funds to acquire key parcels to achieve a net gain in the size, health, and diversity of protected open space. </w:t>
      </w:r>
    </w:p>
    <w:p w14:paraId="73B92454" w14:textId="01AC2572" w:rsidR="00F45E5B" w:rsidRPr="00B6752F" w:rsidRDefault="00F45E5B" w:rsidP="00EC10F6">
      <w:pPr>
        <w:pStyle w:val="Bullets"/>
        <w:ind w:left="720"/>
      </w:pPr>
      <w:r w:rsidRPr="00B6752F">
        <w:lastRenderedPageBreak/>
        <w:t xml:space="preserve">Extend, enhance, protect, and maintain a </w:t>
      </w:r>
      <w:r w:rsidR="000A75F0" w:rsidRPr="00B6752F">
        <w:t>countywide</w:t>
      </w:r>
      <w:r w:rsidRPr="00B6752F">
        <w:t xml:space="preserve"> system of parks, recreation sites, trails, waterways, and open space</w:t>
      </w:r>
      <w:r w:rsidR="006B6769">
        <w:t>.</w:t>
      </w:r>
    </w:p>
    <w:p w14:paraId="20B3A57A" w14:textId="77777777" w:rsidR="00F45E5B" w:rsidRPr="001E469D" w:rsidRDefault="00F45E5B" w:rsidP="00F45E5B">
      <w:pPr>
        <w:pStyle w:val="Normal1"/>
        <w:spacing w:after="0" w:line="240" w:lineRule="auto"/>
        <w:rPr>
          <w:rFonts w:ascii="Sitka Banner" w:hAnsi="Sitka Banner"/>
          <w:sz w:val="24"/>
          <w:szCs w:val="24"/>
        </w:rPr>
      </w:pPr>
    </w:p>
    <w:p w14:paraId="26DFEFA5" w14:textId="77777777" w:rsidR="00F45E5B" w:rsidRPr="001E469D" w:rsidRDefault="00BF2548" w:rsidP="000B2E93">
      <w:pPr>
        <w:pStyle w:val="Heading3"/>
      </w:pPr>
      <w:r>
        <w:t>Support w</w:t>
      </w:r>
      <w:r w:rsidR="00F45E5B" w:rsidRPr="001E469D">
        <w:t xml:space="preserve">ater </w:t>
      </w:r>
      <w:r>
        <w:t>c</w:t>
      </w:r>
      <w:r w:rsidR="00F45E5B" w:rsidRPr="001E469D">
        <w:t xml:space="preserve">onservation </w:t>
      </w:r>
      <w:r>
        <w:t>e</w:t>
      </w:r>
      <w:r w:rsidR="00F45E5B" w:rsidRPr="001E469D">
        <w:t>fforts.</w:t>
      </w:r>
    </w:p>
    <w:p w14:paraId="77F95ADD" w14:textId="77777777" w:rsidR="00F45E5B" w:rsidRPr="001E469D" w:rsidRDefault="00F45E5B" w:rsidP="000B2E93">
      <w:pPr>
        <w:pStyle w:val="Normal1"/>
        <w:spacing w:after="0" w:line="240" w:lineRule="auto"/>
        <w:rPr>
          <w:rFonts w:ascii="Sitka Banner" w:hAnsi="Sitka Banner"/>
          <w:color w:val="32373B"/>
          <w:sz w:val="24"/>
          <w:szCs w:val="24"/>
        </w:rPr>
      </w:pPr>
      <w:r w:rsidRPr="001E469D">
        <w:rPr>
          <w:rFonts w:ascii="Sitka Banner" w:hAnsi="Sitka Banner"/>
          <w:sz w:val="24"/>
          <w:szCs w:val="24"/>
        </w:rPr>
        <w:t xml:space="preserve">Climate change is expected to strain Northern California’s water resources, including surface and groundwater systems, resulting in increased competition </w:t>
      </w:r>
      <w:r w:rsidRPr="001E469D">
        <w:rPr>
          <w:rFonts w:ascii="Sitka Banner" w:hAnsi="Sitka Banner"/>
          <w:color w:val="32373B"/>
          <w:sz w:val="24"/>
          <w:szCs w:val="24"/>
        </w:rPr>
        <w:t>among farmers, energy producers, urban dwellers, wildlife, and ecosystems for the region’s most precious resource.</w:t>
      </w:r>
      <w:r w:rsidRPr="001E469D">
        <w:rPr>
          <w:rFonts w:ascii="Sitka Banner" w:hAnsi="Sitka Banner"/>
          <w:color w:val="32373B"/>
          <w:sz w:val="24"/>
          <w:szCs w:val="24"/>
          <w:vertAlign w:val="superscript"/>
        </w:rPr>
        <w:footnoteReference w:id="56"/>
      </w:r>
      <w:r w:rsidRPr="001E469D">
        <w:rPr>
          <w:rFonts w:ascii="Sitka Banner" w:hAnsi="Sitka Banner"/>
          <w:color w:val="32373B"/>
          <w:sz w:val="24"/>
          <w:szCs w:val="24"/>
        </w:rPr>
        <w:t xml:space="preserve"> </w:t>
      </w:r>
    </w:p>
    <w:p w14:paraId="341FCCE4" w14:textId="77777777" w:rsidR="00F45E5B" w:rsidRPr="001E469D" w:rsidRDefault="00F45E5B" w:rsidP="00F45E5B">
      <w:pPr>
        <w:pStyle w:val="Normal1"/>
        <w:spacing w:after="0" w:line="240" w:lineRule="auto"/>
        <w:rPr>
          <w:rFonts w:ascii="Sitka Banner" w:hAnsi="Sitka Banner"/>
          <w:sz w:val="24"/>
          <w:szCs w:val="24"/>
        </w:rPr>
      </w:pPr>
    </w:p>
    <w:p w14:paraId="4304235D" w14:textId="77777777" w:rsidR="00F45E5B" w:rsidRPr="00B6752F" w:rsidRDefault="00F45E5B" w:rsidP="00EC10F6">
      <w:pPr>
        <w:pStyle w:val="Bullets"/>
        <w:ind w:left="720"/>
      </w:pPr>
      <w:r w:rsidRPr="00B6752F">
        <w:t>Elevate the importance of floodplain and open space protection to protect water quality and wildlife habitat, sequester carbon, recharge groundwater, supply agriculture and drinking water, and reduce flood risk</w:t>
      </w:r>
      <w:r w:rsidR="006B6769">
        <w:t>.</w:t>
      </w:r>
    </w:p>
    <w:p w14:paraId="10CD8D24" w14:textId="77777777" w:rsidR="00F45E5B" w:rsidRPr="00B6752F" w:rsidRDefault="00F45E5B" w:rsidP="00EC10F6">
      <w:pPr>
        <w:pStyle w:val="Bullets"/>
        <w:ind w:left="720"/>
      </w:pPr>
      <w:r w:rsidRPr="00B6752F">
        <w:t>Collaborate on water quality and watershed protection initiatives undertaken by cities, community service and parks districts, environmental organizations, federal and state regulatory agencies, and other entities.</w:t>
      </w:r>
    </w:p>
    <w:p w14:paraId="38AC5633" w14:textId="77777777" w:rsidR="00F45E5B" w:rsidRPr="001E469D" w:rsidRDefault="00F45E5B" w:rsidP="00F45E5B">
      <w:pPr>
        <w:pStyle w:val="Normal1"/>
        <w:tabs>
          <w:tab w:val="center" w:pos="4680"/>
          <w:tab w:val="right" w:pos="9360"/>
        </w:tabs>
        <w:spacing w:after="0" w:line="240" w:lineRule="auto"/>
        <w:rPr>
          <w:rFonts w:ascii="Sitka Banner" w:hAnsi="Sitka Banner"/>
          <w:b/>
          <w:sz w:val="24"/>
          <w:szCs w:val="24"/>
        </w:rPr>
      </w:pPr>
    </w:p>
    <w:p w14:paraId="4673BE3D" w14:textId="77777777" w:rsidR="00F45E5B" w:rsidRDefault="00F45E5B" w:rsidP="00A23CA8">
      <w:pPr>
        <w:pStyle w:val="Heading2"/>
      </w:pPr>
      <w:r w:rsidRPr="001E469D">
        <w:t>URBAN GREENING</w:t>
      </w:r>
    </w:p>
    <w:p w14:paraId="61561096" w14:textId="77777777" w:rsidR="00F45E5B" w:rsidRPr="001E469D" w:rsidRDefault="00F45E5B" w:rsidP="00F45E5B">
      <w:pPr>
        <w:pStyle w:val="Normal1"/>
        <w:spacing w:after="0" w:line="240" w:lineRule="auto"/>
        <w:rPr>
          <w:rFonts w:ascii="Sitka Banner" w:hAnsi="Sitka Banner"/>
          <w:sz w:val="24"/>
          <w:szCs w:val="24"/>
        </w:rPr>
      </w:pPr>
      <w:r w:rsidRPr="001E469D">
        <w:rPr>
          <w:rFonts w:ascii="Sitka Banner" w:hAnsi="Sitka Banner"/>
          <w:sz w:val="24"/>
          <w:szCs w:val="24"/>
        </w:rPr>
        <w:t>Average temperatures in California are projected to rise as much as 9 °F by 2100.</w:t>
      </w:r>
      <w:r w:rsidRPr="001E469D">
        <w:rPr>
          <w:rFonts w:ascii="Sitka Banner" w:hAnsi="Sitka Banner"/>
          <w:sz w:val="24"/>
          <w:szCs w:val="24"/>
          <w:vertAlign w:val="superscript"/>
        </w:rPr>
        <w:footnoteReference w:id="57"/>
      </w:r>
      <w:r w:rsidRPr="001E469D">
        <w:rPr>
          <w:rFonts w:ascii="Sitka Banner" w:hAnsi="Sitka Banner"/>
          <w:sz w:val="24"/>
          <w:szCs w:val="24"/>
        </w:rPr>
        <w:t xml:space="preserve">  In urban areas, this </w:t>
      </w:r>
      <w:r w:rsidR="004913EB">
        <w:rPr>
          <w:rFonts w:ascii="Sitka Banner" w:hAnsi="Sitka Banner"/>
          <w:sz w:val="24"/>
          <w:szCs w:val="24"/>
        </w:rPr>
        <w:t>can be</w:t>
      </w:r>
      <w:r w:rsidR="004913EB" w:rsidRPr="001E469D">
        <w:rPr>
          <w:rFonts w:ascii="Sitka Banner" w:hAnsi="Sitka Banner"/>
          <w:sz w:val="24"/>
          <w:szCs w:val="24"/>
        </w:rPr>
        <w:t xml:space="preserve"> </w:t>
      </w:r>
      <w:r w:rsidRPr="001E469D">
        <w:rPr>
          <w:rFonts w:ascii="Sitka Banner" w:hAnsi="Sitka Banner"/>
          <w:sz w:val="24"/>
          <w:szCs w:val="24"/>
        </w:rPr>
        <w:t xml:space="preserve">intensified by urban heat islands, areas where the natural landscape has been modified using materials that create and/or retain heat, including buildings, dark surfaces like pavement and asphalt, lack of trees, parks, and green space. These areas experience higher day and nighttime temperatures than surrounding suburban and rural areas. </w:t>
      </w:r>
    </w:p>
    <w:p w14:paraId="3DC72FF2" w14:textId="77777777" w:rsidR="00F45E5B" w:rsidRPr="001E469D" w:rsidRDefault="00F45E5B" w:rsidP="00F45E5B">
      <w:pPr>
        <w:pStyle w:val="Normal1"/>
        <w:spacing w:after="0" w:line="240" w:lineRule="auto"/>
        <w:rPr>
          <w:rFonts w:ascii="Sitka Banner" w:hAnsi="Sitka Banner"/>
          <w:sz w:val="24"/>
          <w:szCs w:val="24"/>
        </w:rPr>
      </w:pPr>
    </w:p>
    <w:p w14:paraId="1D872E82" w14:textId="77777777" w:rsidR="00F45E5B" w:rsidRPr="001E469D" w:rsidRDefault="00F45E5B" w:rsidP="00F45E5B">
      <w:pPr>
        <w:pStyle w:val="Normal1"/>
        <w:spacing w:after="0" w:line="240" w:lineRule="auto"/>
        <w:rPr>
          <w:rFonts w:ascii="Sitka Banner" w:hAnsi="Sitka Banner"/>
          <w:sz w:val="24"/>
          <w:szCs w:val="24"/>
        </w:rPr>
      </w:pPr>
      <w:r w:rsidRPr="001E469D">
        <w:rPr>
          <w:rFonts w:ascii="Sitka Banner" w:hAnsi="Sitka Banner"/>
          <w:sz w:val="24"/>
          <w:szCs w:val="24"/>
        </w:rPr>
        <w:t>Green infrastructure, such as urban forests and rooftop gardens, absorb less heat than hardscape, while reflective or light-colored surfaces absorb less of the sun’s heating rays.</w:t>
      </w:r>
      <w:r w:rsidRPr="001E469D">
        <w:rPr>
          <w:rFonts w:ascii="Sitka Banner" w:hAnsi="Sitka Banner"/>
          <w:sz w:val="24"/>
          <w:szCs w:val="24"/>
          <w:vertAlign w:val="superscript"/>
        </w:rPr>
        <w:footnoteReference w:id="58"/>
      </w:r>
      <w:r w:rsidRPr="001E469D">
        <w:rPr>
          <w:rFonts w:ascii="Sitka Banner" w:hAnsi="Sitka Banner"/>
          <w:sz w:val="24"/>
          <w:szCs w:val="24"/>
        </w:rPr>
        <w:t xml:space="preserve">  Urban greening reduces urban heat islands by lowering surface and air temperatures, decreasing the risk of heat illness and flooding, lowering energy costs, and improving health.</w:t>
      </w:r>
      <w:r w:rsidRPr="001E469D">
        <w:rPr>
          <w:rFonts w:ascii="Sitka Banner" w:hAnsi="Sitka Banner"/>
          <w:sz w:val="24"/>
          <w:szCs w:val="24"/>
          <w:vertAlign w:val="superscript"/>
        </w:rPr>
        <w:footnoteReference w:id="59"/>
      </w:r>
      <w:r w:rsidRPr="001E469D">
        <w:rPr>
          <w:rFonts w:ascii="Sitka Banner" w:hAnsi="Sitka Banner"/>
          <w:sz w:val="24"/>
          <w:szCs w:val="24"/>
        </w:rPr>
        <w:t xml:space="preserve"> </w:t>
      </w:r>
    </w:p>
    <w:p w14:paraId="660FF1AA" w14:textId="77777777" w:rsidR="00F45E5B" w:rsidRDefault="00F45E5B" w:rsidP="00F45E5B">
      <w:pPr>
        <w:pStyle w:val="Normal1"/>
        <w:spacing w:after="0" w:line="240" w:lineRule="auto"/>
        <w:rPr>
          <w:rFonts w:ascii="Sitka Banner" w:hAnsi="Sitka Banner"/>
          <w:sz w:val="24"/>
          <w:szCs w:val="24"/>
        </w:rPr>
      </w:pPr>
    </w:p>
    <w:p w14:paraId="0CB6E8B1" w14:textId="77777777" w:rsidR="00EB0FDF" w:rsidRDefault="00EB0FDF" w:rsidP="00EB0FDF">
      <w:pPr>
        <w:pStyle w:val="Heading2"/>
      </w:pPr>
      <w:r>
        <w:lastRenderedPageBreak/>
        <w:t>SOLUTIONS</w:t>
      </w:r>
    </w:p>
    <w:p w14:paraId="60099149" w14:textId="77777777" w:rsidR="00F45E5B" w:rsidRPr="001E469D" w:rsidRDefault="00F45E5B" w:rsidP="000B2E93">
      <w:pPr>
        <w:pStyle w:val="Heading3"/>
      </w:pPr>
      <w:r w:rsidRPr="001E469D">
        <w:t>Devel</w:t>
      </w:r>
      <w:r w:rsidR="000B2E93">
        <w:t>op and implement an u</w:t>
      </w:r>
      <w:r w:rsidRPr="001E469D">
        <w:t xml:space="preserve">rban </w:t>
      </w:r>
      <w:r w:rsidR="000B2E93">
        <w:t>g</w:t>
      </w:r>
      <w:r w:rsidRPr="001E469D">
        <w:t xml:space="preserve">reening </w:t>
      </w:r>
      <w:r w:rsidR="000B2E93">
        <w:t>p</w:t>
      </w:r>
      <w:r w:rsidRPr="001E469D">
        <w:t xml:space="preserve">lan </w:t>
      </w:r>
      <w:r w:rsidR="000B2E93">
        <w:t>based on b</w:t>
      </w:r>
      <w:r w:rsidRPr="001E469D">
        <w:t xml:space="preserve">est </w:t>
      </w:r>
      <w:r w:rsidR="000B2E93">
        <w:t>p</w:t>
      </w:r>
      <w:r w:rsidRPr="001E469D">
        <w:t xml:space="preserve">ractices. </w:t>
      </w:r>
    </w:p>
    <w:p w14:paraId="6A178631" w14:textId="77777777" w:rsidR="00F45E5B" w:rsidRPr="001E469D" w:rsidRDefault="00F45E5B" w:rsidP="000B2E93">
      <w:pPr>
        <w:pStyle w:val="Normal1"/>
        <w:spacing w:after="0" w:line="240" w:lineRule="auto"/>
        <w:rPr>
          <w:rFonts w:ascii="Sitka Banner" w:hAnsi="Sitka Banner"/>
          <w:sz w:val="24"/>
          <w:szCs w:val="24"/>
        </w:rPr>
      </w:pPr>
      <w:r w:rsidRPr="001E469D">
        <w:rPr>
          <w:rFonts w:ascii="Sitka Banner" w:hAnsi="Sitka Banner"/>
          <w:sz w:val="24"/>
          <w:szCs w:val="24"/>
        </w:rPr>
        <w:t>Urban greening refers to strategies that increase trees, parks, gardens, agriculture, forests, and other natural space in urban areas.  Trees and other plants sequester carbon dioxide and improve air quality by removing harmful pollutants, capturing rainwater, and replenishing groundwater.</w:t>
      </w:r>
    </w:p>
    <w:p w14:paraId="2383FC7D" w14:textId="77777777" w:rsidR="00F45E5B" w:rsidRPr="001E469D" w:rsidRDefault="00F45E5B" w:rsidP="00F45E5B">
      <w:pPr>
        <w:pStyle w:val="Normal1"/>
        <w:spacing w:after="0" w:line="240" w:lineRule="auto"/>
        <w:ind w:left="360"/>
        <w:rPr>
          <w:rFonts w:ascii="Sitka Banner" w:hAnsi="Sitka Banner"/>
          <w:sz w:val="24"/>
          <w:szCs w:val="24"/>
        </w:rPr>
      </w:pPr>
    </w:p>
    <w:p w14:paraId="197A1676" w14:textId="77777777" w:rsidR="00F45E5B" w:rsidRPr="00216102" w:rsidRDefault="00F45E5B" w:rsidP="00EC10F6">
      <w:pPr>
        <w:pStyle w:val="Bullets"/>
        <w:ind w:left="720"/>
      </w:pPr>
      <w:r w:rsidRPr="00216102">
        <w:t xml:space="preserve">Build an equitable green infrastructure initiative which is data-driven, place-based, </w:t>
      </w:r>
      <w:r w:rsidR="004913EB">
        <w:t xml:space="preserve">and </w:t>
      </w:r>
      <w:r w:rsidRPr="00216102">
        <w:t>integrated with other initiatives.</w:t>
      </w:r>
      <w:r w:rsidRPr="00216102">
        <w:rPr>
          <w:vertAlign w:val="superscript"/>
        </w:rPr>
        <w:footnoteReference w:id="60"/>
      </w:r>
      <w:r w:rsidRPr="00216102">
        <w:t xml:space="preserve"> </w:t>
      </w:r>
    </w:p>
    <w:p w14:paraId="7BBC788B" w14:textId="77777777" w:rsidR="00F45E5B" w:rsidRPr="00216102" w:rsidRDefault="00F45E5B" w:rsidP="00EC10F6">
      <w:pPr>
        <w:pStyle w:val="Bullets"/>
        <w:ind w:left="720"/>
      </w:pPr>
      <w:r w:rsidRPr="00216102">
        <w:t>Identify tree-poor and park-poor neighborhoods and target greening in these areas</w:t>
      </w:r>
      <w:r w:rsidR="004913EB">
        <w:t>.</w:t>
      </w:r>
    </w:p>
    <w:p w14:paraId="086957DF" w14:textId="77777777" w:rsidR="00F45E5B" w:rsidRPr="00216102" w:rsidRDefault="00F45E5B" w:rsidP="00EC10F6">
      <w:pPr>
        <w:pStyle w:val="Bullets"/>
        <w:ind w:left="720"/>
      </w:pPr>
      <w:r w:rsidRPr="00216102">
        <w:t>Retrofit neighborhoods with green infrastructure, e.g., bioswales, permeable pavement, rain gardens, water catchment systems</w:t>
      </w:r>
      <w:r w:rsidR="004913EB">
        <w:t>,</w:t>
      </w:r>
      <w:r w:rsidRPr="00216102">
        <w:t xml:space="preserve"> and green roofs.</w:t>
      </w:r>
      <w:r w:rsidRPr="00216102" w:rsidDel="00E7251A">
        <w:t xml:space="preserve"> </w:t>
      </w:r>
    </w:p>
    <w:p w14:paraId="4C5CC4BA" w14:textId="77777777" w:rsidR="00F45E5B" w:rsidRPr="00216102" w:rsidRDefault="00F45E5B" w:rsidP="00EC10F6">
      <w:pPr>
        <w:pStyle w:val="Bullets"/>
        <w:ind w:left="720"/>
      </w:pPr>
      <w:r w:rsidRPr="00216102">
        <w:t xml:space="preserve">Adopt ordinances that require Complete Street design in all new construction. </w:t>
      </w:r>
    </w:p>
    <w:p w14:paraId="1DF3EEAF" w14:textId="77777777" w:rsidR="00F45E5B" w:rsidRPr="00216102" w:rsidRDefault="00F45E5B" w:rsidP="00EC10F6">
      <w:pPr>
        <w:pStyle w:val="Bullets"/>
        <w:ind w:left="720"/>
      </w:pPr>
      <w:r w:rsidRPr="00216102">
        <w:t xml:space="preserve">Mandate </w:t>
      </w:r>
      <w:r w:rsidR="004913EB" w:rsidRPr="00216102">
        <w:t>drought</w:t>
      </w:r>
      <w:r w:rsidR="004913EB">
        <w:t>-</w:t>
      </w:r>
      <w:r w:rsidRPr="00216102">
        <w:t>tolerant landscape</w:t>
      </w:r>
      <w:r w:rsidR="004913EB">
        <w:t>s</w:t>
      </w:r>
      <w:r w:rsidRPr="00216102">
        <w:t xml:space="preserve"> and green infrastructure in commercial, industrial, and multi-family residential projects, parks, road medians, and landscape corridors.</w:t>
      </w:r>
    </w:p>
    <w:p w14:paraId="3218849E" w14:textId="77777777" w:rsidR="00F45E5B" w:rsidRPr="00216102" w:rsidRDefault="00F45E5B" w:rsidP="00EC10F6">
      <w:pPr>
        <w:pStyle w:val="Bullets"/>
        <w:ind w:left="720"/>
      </w:pPr>
      <w:r w:rsidRPr="00216102">
        <w:t>Fund and build community gardens, school gardens, and food gardens in parks to combat food deserts</w:t>
      </w:r>
      <w:r w:rsidR="004913EB">
        <w:t>.</w:t>
      </w:r>
      <w:r w:rsidRPr="00216102">
        <w:t xml:space="preserve"> </w:t>
      </w:r>
    </w:p>
    <w:p w14:paraId="71A48174" w14:textId="77777777" w:rsidR="00F45E5B" w:rsidRPr="00216102" w:rsidRDefault="00F45E5B" w:rsidP="00EC10F6">
      <w:pPr>
        <w:pStyle w:val="Bullets"/>
        <w:ind w:left="720"/>
      </w:pPr>
      <w:r w:rsidRPr="00216102">
        <w:t>Restore natural ecosystems, such as urban creeks</w:t>
      </w:r>
      <w:r w:rsidR="004913EB">
        <w:t>.</w:t>
      </w:r>
      <w:r w:rsidRPr="00216102">
        <w:t xml:space="preserve"> </w:t>
      </w:r>
    </w:p>
    <w:p w14:paraId="4F073A19" w14:textId="77777777" w:rsidR="00F45E5B" w:rsidRPr="00216102" w:rsidRDefault="00F45E5B" w:rsidP="00EC10F6">
      <w:pPr>
        <w:pStyle w:val="Bullets"/>
        <w:ind w:left="720"/>
      </w:pPr>
      <w:r w:rsidRPr="00216102">
        <w:t>Incentivize the use of cool technologies in pavement and roofs</w:t>
      </w:r>
      <w:r w:rsidR="004913EB">
        <w:t>.</w:t>
      </w:r>
    </w:p>
    <w:p w14:paraId="634CADC4" w14:textId="77777777" w:rsidR="00F45E5B" w:rsidRPr="00216102" w:rsidRDefault="00F45E5B" w:rsidP="00EC10F6">
      <w:pPr>
        <w:pStyle w:val="Bullets"/>
        <w:ind w:left="720"/>
      </w:pPr>
      <w:r w:rsidRPr="00216102">
        <w:t xml:space="preserve">Seek funding to incentivize residents, businesses, governments, schools, and institutions to invest in greening projects to offset their personal or corporate greenhouse gas emissions. </w:t>
      </w:r>
    </w:p>
    <w:p w14:paraId="0FB32C7F" w14:textId="77777777" w:rsidR="00F45E5B" w:rsidRPr="00216102" w:rsidRDefault="00F45E5B" w:rsidP="00EC10F6">
      <w:pPr>
        <w:pStyle w:val="Bullets"/>
        <w:ind w:left="720"/>
      </w:pPr>
      <w:r w:rsidRPr="00216102">
        <w:t>Encourage/incentivize lawn replacement with native plants</w:t>
      </w:r>
    </w:p>
    <w:p w14:paraId="67BEB404" w14:textId="77777777" w:rsidR="00F45E5B" w:rsidRPr="001E469D" w:rsidRDefault="00F45E5B" w:rsidP="00F45E5B">
      <w:pPr>
        <w:pStyle w:val="Normal1"/>
        <w:spacing w:after="0" w:line="240" w:lineRule="auto"/>
        <w:rPr>
          <w:rFonts w:ascii="Sitka Banner" w:hAnsi="Sitka Banner"/>
          <w:sz w:val="24"/>
          <w:szCs w:val="24"/>
        </w:rPr>
      </w:pPr>
    </w:p>
    <w:p w14:paraId="1A0CD9EB" w14:textId="77777777" w:rsidR="00F45E5B" w:rsidRPr="001E469D" w:rsidRDefault="000B2E93" w:rsidP="000B2E93">
      <w:pPr>
        <w:pStyle w:val="Heading3"/>
      </w:pPr>
      <w:r>
        <w:t>Preserve and e</w:t>
      </w:r>
      <w:r w:rsidR="00F45E5B" w:rsidRPr="001E469D">
        <w:t>xpand the “Urban Forest</w:t>
      </w:r>
      <w:r>
        <w:t>.</w:t>
      </w:r>
      <w:r w:rsidR="00F45E5B" w:rsidRPr="001E469D">
        <w:t>”</w:t>
      </w:r>
    </w:p>
    <w:p w14:paraId="7A10C563" w14:textId="77777777" w:rsidR="00F45E5B" w:rsidRPr="001E469D" w:rsidRDefault="00F45E5B" w:rsidP="000B2E93">
      <w:pPr>
        <w:pStyle w:val="Normal1"/>
        <w:tabs>
          <w:tab w:val="center" w:pos="4680"/>
          <w:tab w:val="right" w:pos="9360"/>
        </w:tabs>
        <w:spacing w:after="0" w:line="240" w:lineRule="auto"/>
        <w:rPr>
          <w:rFonts w:ascii="Sitka Banner" w:hAnsi="Sitka Banner"/>
          <w:sz w:val="24"/>
          <w:szCs w:val="24"/>
        </w:rPr>
      </w:pPr>
      <w:r w:rsidRPr="001E469D">
        <w:rPr>
          <w:rFonts w:ascii="Sitka Banner" w:hAnsi="Sitka Banner"/>
          <w:sz w:val="24"/>
          <w:szCs w:val="24"/>
        </w:rPr>
        <w:t xml:space="preserve">Sacramento County was one of the first in the </w:t>
      </w:r>
      <w:r w:rsidR="002D64BA">
        <w:rPr>
          <w:rFonts w:ascii="Sitka Banner" w:hAnsi="Sitka Banner"/>
          <w:sz w:val="24"/>
          <w:szCs w:val="24"/>
        </w:rPr>
        <w:t>s</w:t>
      </w:r>
      <w:r w:rsidR="002D64BA" w:rsidRPr="001E469D">
        <w:rPr>
          <w:rFonts w:ascii="Sitka Banner" w:hAnsi="Sitka Banner"/>
          <w:sz w:val="24"/>
          <w:szCs w:val="24"/>
        </w:rPr>
        <w:t xml:space="preserve">tate </w:t>
      </w:r>
      <w:r w:rsidRPr="001E469D">
        <w:rPr>
          <w:rFonts w:ascii="Sitka Banner" w:hAnsi="Sitka Banner"/>
          <w:sz w:val="24"/>
          <w:szCs w:val="24"/>
        </w:rPr>
        <w:t>to recognize the value of tree canopy.  A study conducted in 2001 found that urban tree planting can account for a 25% reduction in net cooling and heating energy usage in urban landscapes.</w:t>
      </w:r>
      <w:r w:rsidRPr="001E469D">
        <w:rPr>
          <w:rFonts w:ascii="Sitka Banner" w:hAnsi="Sitka Banner"/>
          <w:sz w:val="24"/>
          <w:szCs w:val="24"/>
          <w:vertAlign w:val="superscript"/>
        </w:rPr>
        <w:footnoteReference w:id="61"/>
      </w:r>
      <w:r w:rsidRPr="001E469D">
        <w:rPr>
          <w:rFonts w:ascii="Sitka Banner" w:hAnsi="Sitka Banner"/>
          <w:sz w:val="24"/>
          <w:szCs w:val="24"/>
        </w:rPr>
        <w:t xml:space="preserve">  Additionally, conservation programs for urban areas can benefit rural and agricultural users by preserving or replenishing the groundwater supply. </w:t>
      </w:r>
    </w:p>
    <w:p w14:paraId="70716FEE" w14:textId="77777777" w:rsidR="00F45E5B" w:rsidRPr="001E469D" w:rsidRDefault="00F45E5B" w:rsidP="00F45E5B">
      <w:pPr>
        <w:pStyle w:val="Normal1"/>
        <w:tabs>
          <w:tab w:val="center" w:pos="4680"/>
          <w:tab w:val="right" w:pos="9360"/>
        </w:tabs>
        <w:spacing w:after="0" w:line="240" w:lineRule="auto"/>
        <w:ind w:left="360"/>
        <w:rPr>
          <w:rFonts w:ascii="Sitka Banner" w:hAnsi="Sitka Banner"/>
          <w:sz w:val="24"/>
          <w:szCs w:val="24"/>
        </w:rPr>
      </w:pPr>
    </w:p>
    <w:p w14:paraId="4ADFFF29" w14:textId="77777777" w:rsidR="00F45E5B" w:rsidRPr="00B6752F" w:rsidRDefault="00F45E5B" w:rsidP="00EC10F6">
      <w:pPr>
        <w:pStyle w:val="Bullets"/>
        <w:ind w:left="720"/>
      </w:pPr>
      <w:r w:rsidRPr="00B6752F">
        <w:t xml:space="preserve">Strengthen zoning, land use standards, and regulations for preserving trees and heritage values. </w:t>
      </w:r>
    </w:p>
    <w:p w14:paraId="0E4CB1EC" w14:textId="77777777" w:rsidR="00F45E5B" w:rsidRPr="00B6752F" w:rsidRDefault="00F45E5B" w:rsidP="00EC10F6">
      <w:pPr>
        <w:pStyle w:val="Bullets"/>
        <w:ind w:left="720"/>
      </w:pPr>
      <w:r w:rsidRPr="00B6752F">
        <w:lastRenderedPageBreak/>
        <w:t>Create, extend, and maintain the County’s urban forests to optimize the benefits of tree canopies</w:t>
      </w:r>
      <w:r w:rsidR="002D64BA">
        <w:t>.</w:t>
      </w:r>
      <w:r w:rsidRPr="00B6752F">
        <w:rPr>
          <w:vertAlign w:val="superscript"/>
        </w:rPr>
        <w:footnoteReference w:id="62"/>
      </w:r>
      <w:r w:rsidRPr="00B6752F">
        <w:t xml:space="preserve"> </w:t>
      </w:r>
    </w:p>
    <w:p w14:paraId="2F525F09" w14:textId="77777777" w:rsidR="00F45E5B" w:rsidRPr="00B6752F" w:rsidRDefault="00F45E5B" w:rsidP="00EC10F6">
      <w:pPr>
        <w:pStyle w:val="Bullets"/>
        <w:ind w:left="720"/>
      </w:pPr>
      <w:r w:rsidRPr="00B6752F">
        <w:t>Support the Sacramento Tree Foundation and other nonprofits with projects to expand the urban forests</w:t>
      </w:r>
      <w:r w:rsidR="002D64BA">
        <w:t>.</w:t>
      </w:r>
      <w:r w:rsidRPr="00B6752F">
        <w:t xml:space="preserve"> </w:t>
      </w:r>
    </w:p>
    <w:p w14:paraId="0614ADDF" w14:textId="77777777" w:rsidR="00F45E5B" w:rsidRPr="00B6752F" w:rsidRDefault="00F45E5B" w:rsidP="00EC10F6">
      <w:pPr>
        <w:pStyle w:val="Bullets"/>
        <w:ind w:left="720"/>
      </w:pPr>
      <w:r w:rsidRPr="00B6752F">
        <w:t xml:space="preserve">Seek funding and create offset programs </w:t>
      </w:r>
      <w:r w:rsidR="002D64BA">
        <w:t>that</w:t>
      </w:r>
      <w:r w:rsidR="002D64BA" w:rsidRPr="00B6752F">
        <w:t xml:space="preserve"> </w:t>
      </w:r>
      <w:r w:rsidRPr="00B6752F">
        <w:t>provide local revenues for tree planting projects.</w:t>
      </w:r>
    </w:p>
    <w:p w14:paraId="75CE73A8" w14:textId="5DE31100" w:rsidR="00756588" w:rsidRDefault="00B32460" w:rsidP="00756588">
      <w:pPr>
        <w:pStyle w:val="Bullets"/>
        <w:ind w:left="720"/>
      </w:pPr>
      <w:r w:rsidRPr="001E469D">
        <w:rPr>
          <w:b/>
          <w:noProof/>
          <w:szCs w:val="24"/>
        </w:rPr>
        <w:drawing>
          <wp:anchor distT="0" distB="0" distL="114300" distR="114300" simplePos="0" relativeHeight="251663360" behindDoc="0" locked="0" layoutInCell="1" allowOverlap="1" wp14:anchorId="2ABC189D" wp14:editId="585EE5A4">
            <wp:simplePos x="0" y="0"/>
            <wp:positionH relativeFrom="column">
              <wp:posOffset>582930</wp:posOffset>
            </wp:positionH>
            <wp:positionV relativeFrom="paragraph">
              <wp:posOffset>234950</wp:posOffset>
            </wp:positionV>
            <wp:extent cx="5266055" cy="2116455"/>
            <wp:effectExtent l="0" t="0" r="0" b="0"/>
            <wp:wrapTopAndBottom/>
            <wp:docPr id="2" name="image5.png" descr="https://static01.nyt.com/newsgraphics/2017/07/21/summers-hotter/8739046342b318f7dc325ff2c82fa3aa0c419e43/mults-Artboard_1.png"/>
            <wp:cNvGraphicFramePr/>
            <a:graphic xmlns:a="http://schemas.openxmlformats.org/drawingml/2006/main">
              <a:graphicData uri="http://schemas.openxmlformats.org/drawingml/2006/picture">
                <pic:pic xmlns:pic="http://schemas.openxmlformats.org/drawingml/2006/picture">
                  <pic:nvPicPr>
                    <pic:cNvPr id="0" name="image5.png" descr="https://static01.nyt.com/newsgraphics/2017/07/21/summers-hotter/8739046342b318f7dc325ff2c82fa3aa0c419e43/mults-Artboard_1.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266055" cy="2116455"/>
                    </a:xfrm>
                    <a:prstGeom prst="rect">
                      <a:avLst/>
                    </a:prstGeom>
                    <a:ln/>
                  </pic:spPr>
                </pic:pic>
              </a:graphicData>
            </a:graphic>
            <wp14:sizeRelH relativeFrom="margin">
              <wp14:pctWidth>0</wp14:pctWidth>
            </wp14:sizeRelH>
            <wp14:sizeRelV relativeFrom="margin">
              <wp14:pctHeight>0</wp14:pctHeight>
            </wp14:sizeRelV>
          </wp:anchor>
        </w:drawing>
      </w:r>
      <w:r w:rsidR="00F45E5B" w:rsidRPr="00B6752F">
        <w:t>Set aggressive goals for urban canopy cover</w:t>
      </w:r>
      <w:r w:rsidR="002D64BA">
        <w:t>.</w:t>
      </w:r>
    </w:p>
    <w:p w14:paraId="5BA61DDE" w14:textId="22F2F061" w:rsidR="00756588" w:rsidRDefault="00B32460" w:rsidP="00756588">
      <w:pPr>
        <w:pStyle w:val="Normal1"/>
        <w:shd w:val="clear" w:color="auto" w:fill="FFFFFF"/>
        <w:spacing w:after="0" w:line="240" w:lineRule="auto"/>
        <w:ind w:left="1440" w:firstLine="720"/>
        <w:rPr>
          <w:rFonts w:ascii="Sitka Banner" w:hAnsi="Sitka Banner"/>
          <w:b/>
          <w:sz w:val="24"/>
          <w:szCs w:val="24"/>
        </w:rPr>
      </w:pPr>
      <w:r>
        <w:rPr>
          <w:rFonts w:ascii="Sitka Banner" w:hAnsi="Sitka Banner"/>
          <w:b/>
          <w:sz w:val="24"/>
          <w:szCs w:val="24"/>
        </w:rPr>
        <w:t xml:space="preserve">   </w:t>
      </w:r>
      <w:r w:rsidR="00756588" w:rsidRPr="001E469D">
        <w:rPr>
          <w:rFonts w:ascii="Sitka Banner" w:hAnsi="Sitka Banner"/>
          <w:b/>
          <w:sz w:val="24"/>
          <w:szCs w:val="24"/>
        </w:rPr>
        <w:t xml:space="preserve">1951-1980   </w:t>
      </w:r>
      <w:r w:rsidR="00756588">
        <w:rPr>
          <w:rFonts w:ascii="Sitka Banner" w:hAnsi="Sitka Banner"/>
          <w:b/>
          <w:sz w:val="24"/>
          <w:szCs w:val="24"/>
        </w:rPr>
        <w:t xml:space="preserve">                           </w:t>
      </w:r>
      <w:r w:rsidR="00756588" w:rsidRPr="001E469D">
        <w:rPr>
          <w:rFonts w:ascii="Sitka Banner" w:hAnsi="Sitka Banner"/>
          <w:b/>
          <w:sz w:val="24"/>
          <w:szCs w:val="24"/>
        </w:rPr>
        <w:t xml:space="preserve">      </w:t>
      </w:r>
      <w:r>
        <w:rPr>
          <w:rFonts w:ascii="Sitka Banner" w:hAnsi="Sitka Banner"/>
          <w:b/>
          <w:sz w:val="24"/>
          <w:szCs w:val="24"/>
        </w:rPr>
        <w:t xml:space="preserve">   </w:t>
      </w:r>
      <w:r>
        <w:rPr>
          <w:rFonts w:ascii="Sitka Banner" w:hAnsi="Sitka Banner"/>
          <w:b/>
          <w:sz w:val="24"/>
          <w:szCs w:val="24"/>
        </w:rPr>
        <w:tab/>
        <w:t xml:space="preserve">    </w:t>
      </w:r>
      <w:r w:rsidR="00756588" w:rsidRPr="001E469D">
        <w:rPr>
          <w:rFonts w:ascii="Sitka Banner" w:hAnsi="Sitka Banner"/>
          <w:b/>
          <w:sz w:val="24"/>
          <w:szCs w:val="24"/>
        </w:rPr>
        <w:t>2005-2015</w:t>
      </w:r>
    </w:p>
    <w:p w14:paraId="5422FDBB" w14:textId="77777777" w:rsidR="00756588" w:rsidRDefault="00756588" w:rsidP="00756588">
      <w:pPr>
        <w:pStyle w:val="Normal1"/>
        <w:shd w:val="clear" w:color="auto" w:fill="FFFFFF"/>
        <w:spacing w:after="0" w:line="240" w:lineRule="auto"/>
        <w:ind w:left="1440" w:firstLine="720"/>
        <w:rPr>
          <w:rFonts w:ascii="Sitka Banner" w:hAnsi="Sitka Banner"/>
          <w:b/>
          <w:sz w:val="24"/>
          <w:szCs w:val="24"/>
        </w:rPr>
      </w:pPr>
    </w:p>
    <w:p w14:paraId="13FAB9EC" w14:textId="0ED4BC2C" w:rsidR="00756588" w:rsidRPr="00756588" w:rsidRDefault="00756588" w:rsidP="00756588">
      <w:pPr>
        <w:pStyle w:val="Normal1"/>
        <w:shd w:val="clear" w:color="auto" w:fill="FFFFFF"/>
        <w:spacing w:after="0" w:line="240" w:lineRule="auto"/>
        <w:ind w:left="1440" w:firstLine="720"/>
        <w:rPr>
          <w:rFonts w:ascii="Sitka Banner" w:hAnsi="Sitka Banner"/>
          <w:b/>
          <w:sz w:val="24"/>
          <w:szCs w:val="24"/>
        </w:rPr>
      </w:pPr>
      <w:r w:rsidRPr="001E469D">
        <w:rPr>
          <w:rFonts w:ascii="Sitka Banner" w:hAnsi="Sitka Banner"/>
          <w:b/>
          <w:i/>
          <w:color w:val="000000"/>
          <w:sz w:val="24"/>
          <w:szCs w:val="24"/>
        </w:rPr>
        <w:t>It’s Not Your Imagination. Summers Are Getting Hotter</w:t>
      </w:r>
      <w:r w:rsidRPr="001E469D">
        <w:rPr>
          <w:rFonts w:ascii="Sitka Banner" w:hAnsi="Sitka Banner"/>
          <w:b/>
          <w:color w:val="000000"/>
          <w:sz w:val="24"/>
          <w:szCs w:val="24"/>
        </w:rPr>
        <w:t xml:space="preserve">. </w:t>
      </w:r>
      <w:r w:rsidRPr="001E469D">
        <w:rPr>
          <w:rFonts w:ascii="Sitka Banner" w:hAnsi="Sitka Banner"/>
          <w:b/>
          <w:color w:val="000000"/>
          <w:sz w:val="24"/>
          <w:szCs w:val="24"/>
          <w:vertAlign w:val="superscript"/>
        </w:rPr>
        <w:footnoteReference w:id="63"/>
      </w:r>
    </w:p>
    <w:p w14:paraId="7DFDD3C4" w14:textId="244912B2" w:rsidR="00F45E5B" w:rsidRPr="001E469D" w:rsidRDefault="00F45E5B" w:rsidP="00BF2548">
      <w:pPr>
        <w:pStyle w:val="Heading1"/>
      </w:pPr>
      <w:r w:rsidRPr="001E469D">
        <w:t xml:space="preserve">SECTION 7. PUBLIC HEALTH &amp; SUSTAINABLE COMMUNITIES </w:t>
      </w:r>
    </w:p>
    <w:p w14:paraId="0DB214A5" w14:textId="77777777" w:rsidR="00F45E5B" w:rsidRPr="001E469D" w:rsidRDefault="00F45E5B" w:rsidP="00F45E5B">
      <w:pPr>
        <w:pStyle w:val="Heading2"/>
        <w:shd w:val="clear" w:color="auto" w:fill="FFFFFF"/>
        <w:spacing w:before="0"/>
        <w:rPr>
          <w:rFonts w:ascii="Sitka Banner" w:eastAsia="Calibri" w:hAnsi="Sitka Banner" w:cs="Calibri"/>
          <w:sz w:val="24"/>
          <w:szCs w:val="24"/>
        </w:rPr>
      </w:pPr>
    </w:p>
    <w:p w14:paraId="03CEBCF6" w14:textId="77777777" w:rsidR="00F45E5B" w:rsidRDefault="00F45E5B" w:rsidP="00D24683">
      <w:pPr>
        <w:pStyle w:val="Heading2"/>
        <w:rPr>
          <w:rFonts w:eastAsia="Calibri"/>
        </w:rPr>
      </w:pPr>
      <w:r w:rsidRPr="00BF2548">
        <w:rPr>
          <w:rFonts w:eastAsia="Calibri"/>
        </w:rPr>
        <w:t>INTRODUCTION</w:t>
      </w:r>
    </w:p>
    <w:p w14:paraId="2D33D3A1" w14:textId="77777777" w:rsidR="00F45E5B" w:rsidRDefault="00F45E5B" w:rsidP="007177EF">
      <w:pPr>
        <w:pStyle w:val="Heading2"/>
        <w:shd w:val="clear" w:color="auto" w:fill="FFFFFF"/>
        <w:spacing w:before="0"/>
        <w:rPr>
          <w:rFonts w:ascii="Sitka Banner" w:eastAsia="Calibri" w:hAnsi="Sitka Banner" w:cs="Calibri"/>
          <w:color w:val="auto"/>
          <w:sz w:val="24"/>
          <w:szCs w:val="24"/>
        </w:rPr>
      </w:pPr>
      <w:r w:rsidRPr="00BF2548">
        <w:rPr>
          <w:rFonts w:ascii="Sitka Banner" w:eastAsia="Calibri" w:hAnsi="Sitka Banner" w:cs="Calibri"/>
          <w:color w:val="auto"/>
          <w:sz w:val="24"/>
          <w:szCs w:val="24"/>
        </w:rPr>
        <w:t>Climate change threatens human health and well-being through extreme weather events and wildfire, decreased air quality, heat stress, food and water insecurity, and diseases transmitted by insects, food, and water.</w:t>
      </w:r>
      <w:r w:rsidRPr="00BF2548">
        <w:rPr>
          <w:rFonts w:ascii="Sitka Banner" w:eastAsia="Calibri" w:hAnsi="Sitka Banner" w:cs="Calibri"/>
          <w:color w:val="auto"/>
          <w:sz w:val="24"/>
          <w:szCs w:val="24"/>
          <w:vertAlign w:val="superscript"/>
        </w:rPr>
        <w:footnoteReference w:id="64"/>
      </w:r>
      <w:r w:rsidR="007177EF">
        <w:rPr>
          <w:rFonts w:ascii="Sitka Banner" w:eastAsia="Calibri" w:hAnsi="Sitka Banner" w:cs="Calibri"/>
          <w:b/>
          <w:color w:val="auto"/>
          <w:sz w:val="24"/>
          <w:szCs w:val="24"/>
        </w:rPr>
        <w:t xml:space="preserve"> </w:t>
      </w:r>
      <w:r w:rsidRPr="00BF2548">
        <w:rPr>
          <w:rFonts w:ascii="Sitka Banner" w:eastAsia="Calibri" w:hAnsi="Sitka Banner" w:cs="Calibri"/>
          <w:color w:val="auto"/>
          <w:sz w:val="24"/>
          <w:szCs w:val="24"/>
        </w:rPr>
        <w:t xml:space="preserve">Public health mitigation and adaptation actions are necessary to protect people from </w:t>
      </w:r>
      <w:r w:rsidR="00021673">
        <w:rPr>
          <w:rFonts w:ascii="Sitka Banner" w:eastAsia="Calibri" w:hAnsi="Sitka Banner" w:cs="Calibri"/>
          <w:color w:val="auto"/>
          <w:sz w:val="24"/>
          <w:szCs w:val="24"/>
        </w:rPr>
        <w:t xml:space="preserve">these </w:t>
      </w:r>
      <w:r w:rsidRPr="00BF2548">
        <w:rPr>
          <w:rFonts w:ascii="Sitka Banner" w:eastAsia="Calibri" w:hAnsi="Sitka Banner" w:cs="Calibri"/>
          <w:color w:val="auto"/>
          <w:sz w:val="24"/>
          <w:szCs w:val="24"/>
        </w:rPr>
        <w:t xml:space="preserve">impacts of climate change. Early action provides the </w:t>
      </w:r>
      <w:r w:rsidR="00021673">
        <w:rPr>
          <w:rFonts w:ascii="Sitka Banner" w:eastAsia="Calibri" w:hAnsi="Sitka Banner" w:cs="Calibri"/>
          <w:color w:val="auto"/>
          <w:sz w:val="24"/>
          <w:szCs w:val="24"/>
        </w:rPr>
        <w:t>greatest</w:t>
      </w:r>
      <w:r w:rsidR="00021673" w:rsidRPr="00BF2548">
        <w:rPr>
          <w:rFonts w:ascii="Sitka Banner" w:eastAsia="Calibri" w:hAnsi="Sitka Banner" w:cs="Calibri"/>
          <w:color w:val="auto"/>
          <w:sz w:val="24"/>
          <w:szCs w:val="24"/>
        </w:rPr>
        <w:t xml:space="preserve"> </w:t>
      </w:r>
      <w:r w:rsidRPr="00BF2548">
        <w:rPr>
          <w:rFonts w:ascii="Sitka Banner" w:eastAsia="Calibri" w:hAnsi="Sitka Banner" w:cs="Calibri"/>
          <w:color w:val="auto"/>
          <w:sz w:val="24"/>
          <w:szCs w:val="24"/>
        </w:rPr>
        <w:t>health benefits. As threats increase, our ability to adapt to future changes may be limited.</w:t>
      </w:r>
    </w:p>
    <w:p w14:paraId="384A8C0C" w14:textId="77777777" w:rsidR="00C36C6E" w:rsidRDefault="00C36C6E" w:rsidP="00C36C6E"/>
    <w:p w14:paraId="1EEB89EB" w14:textId="77777777" w:rsidR="00550ECB" w:rsidRDefault="001973BC" w:rsidP="00550ECB">
      <w:pPr>
        <w:pStyle w:val="Heading2"/>
        <w:rPr>
          <w:rFonts w:eastAsia="Calibri"/>
        </w:rPr>
      </w:pPr>
      <w:r>
        <w:rPr>
          <w:rFonts w:eastAsia="Calibri"/>
        </w:rPr>
        <w:lastRenderedPageBreak/>
        <w:t>UNMITIGATED HEAT</w:t>
      </w:r>
      <w:r w:rsidR="00550ECB">
        <w:rPr>
          <w:rFonts w:eastAsia="Calibri"/>
        </w:rPr>
        <w:t>, WILDFIRES</w:t>
      </w:r>
      <w:r w:rsidR="00021673">
        <w:rPr>
          <w:rFonts w:eastAsia="Calibri"/>
        </w:rPr>
        <w:t>, and</w:t>
      </w:r>
      <w:r w:rsidR="00550ECB">
        <w:rPr>
          <w:rFonts w:eastAsia="Calibri"/>
        </w:rPr>
        <w:t xml:space="preserve"> POOR AIR QUALITY</w:t>
      </w:r>
    </w:p>
    <w:p w14:paraId="4D16C2E1" w14:textId="2C11D63E" w:rsidR="00F45E5B" w:rsidRPr="00B6752F" w:rsidRDefault="00F45E5B" w:rsidP="001973BC">
      <w:pPr>
        <w:pStyle w:val="Bullets"/>
        <w:numPr>
          <w:ilvl w:val="0"/>
          <w:numId w:val="0"/>
        </w:numPr>
      </w:pPr>
      <w:r w:rsidRPr="00B6752F">
        <w:t>Extreme summer heat is increasing in the United States. The effects of heat stress</w:t>
      </w:r>
      <w:r w:rsidR="00FC3FBD">
        <w:t xml:space="preserve"> </w:t>
      </w:r>
      <w:r w:rsidRPr="00B6752F">
        <w:t>are greatest during heat waves lasting several days or more. As human-induced climate change causes temperatures to continue to rise, heat waves are projected to increase in frequency, intensity, and duration.</w:t>
      </w:r>
      <w:r w:rsidRPr="00B6752F">
        <w:rPr>
          <w:vertAlign w:val="superscript"/>
        </w:rPr>
        <w:footnoteReference w:id="65"/>
      </w:r>
    </w:p>
    <w:p w14:paraId="38FBF7CC" w14:textId="77777777" w:rsidR="00756588" w:rsidRDefault="00756588" w:rsidP="00550ECB">
      <w:pPr>
        <w:pStyle w:val="Normal1"/>
        <w:shd w:val="clear" w:color="auto" w:fill="FFFFFF"/>
        <w:spacing w:after="0" w:line="240" w:lineRule="auto"/>
        <w:rPr>
          <w:rFonts w:ascii="Sitka Banner" w:hAnsi="Sitka Banner"/>
          <w:sz w:val="24"/>
          <w:szCs w:val="24"/>
        </w:rPr>
      </w:pPr>
    </w:p>
    <w:p w14:paraId="46BDC8F9" w14:textId="77777777" w:rsidR="00550ECB" w:rsidRPr="00A15758" w:rsidRDefault="00550ECB" w:rsidP="00550ECB">
      <w:pPr>
        <w:pStyle w:val="Normal1"/>
        <w:shd w:val="clear" w:color="auto" w:fill="FFFFFF"/>
        <w:spacing w:after="0" w:line="240" w:lineRule="auto"/>
        <w:rPr>
          <w:rFonts w:ascii="Sitka Banner" w:hAnsi="Sitka Banner"/>
          <w:sz w:val="24"/>
          <w:szCs w:val="24"/>
        </w:rPr>
      </w:pPr>
      <w:r w:rsidRPr="00A15758">
        <w:rPr>
          <w:rFonts w:ascii="Sitka Banner" w:hAnsi="Sitka Banner"/>
          <w:sz w:val="24"/>
          <w:szCs w:val="24"/>
        </w:rPr>
        <w:t xml:space="preserve">Climate change is projected to harm human health by increasing ground-level ozone and/or particulate matter, associated with diminished lung function, increased hospital admissions and emergency room visits for asthma, and increases in premature deaths. Factors that affect ozone formation include heat and methane emissions, while particulate matter concentrations are </w:t>
      </w:r>
      <w:r w:rsidR="00021673">
        <w:rPr>
          <w:rFonts w:ascii="Sitka Banner" w:hAnsi="Sitka Banner"/>
          <w:sz w:val="24"/>
          <w:szCs w:val="24"/>
        </w:rPr>
        <w:t>caused</w:t>
      </w:r>
      <w:r w:rsidR="00021673" w:rsidRPr="00A15758">
        <w:rPr>
          <w:rFonts w:ascii="Sitka Banner" w:hAnsi="Sitka Banner"/>
          <w:sz w:val="24"/>
          <w:szCs w:val="24"/>
        </w:rPr>
        <w:t xml:space="preserve"> </w:t>
      </w:r>
      <w:r w:rsidRPr="00A15758">
        <w:rPr>
          <w:rFonts w:ascii="Sitka Banner" w:hAnsi="Sitka Banner"/>
          <w:sz w:val="24"/>
          <w:szCs w:val="24"/>
        </w:rPr>
        <w:t>by wildfire emissions and air stagnation episodes, among other factors.</w:t>
      </w:r>
      <w:r w:rsidRPr="00A15758">
        <w:rPr>
          <w:rFonts w:ascii="Sitka Banner" w:hAnsi="Sitka Banner"/>
          <w:sz w:val="24"/>
          <w:szCs w:val="24"/>
          <w:vertAlign w:val="superscript"/>
        </w:rPr>
        <w:footnoteReference w:id="66"/>
      </w:r>
      <w:r w:rsidRPr="00A15758">
        <w:rPr>
          <w:rFonts w:ascii="Sitka Banner" w:hAnsi="Sitka Banner"/>
          <w:sz w:val="24"/>
          <w:szCs w:val="24"/>
        </w:rPr>
        <w:t xml:space="preserve">  </w:t>
      </w:r>
    </w:p>
    <w:p w14:paraId="79D3C5A1" w14:textId="77777777" w:rsidR="00550ECB" w:rsidRPr="00A15758" w:rsidRDefault="00550ECB" w:rsidP="00550ECB">
      <w:pPr>
        <w:pStyle w:val="Normal1"/>
        <w:shd w:val="clear" w:color="auto" w:fill="FFFFFF"/>
        <w:spacing w:after="0" w:line="240" w:lineRule="auto"/>
        <w:rPr>
          <w:rFonts w:ascii="Sitka Banner" w:hAnsi="Sitka Banner"/>
          <w:sz w:val="24"/>
          <w:szCs w:val="24"/>
        </w:rPr>
      </w:pPr>
    </w:p>
    <w:p w14:paraId="4C51B523" w14:textId="77777777" w:rsidR="00550ECB" w:rsidRPr="0050338F" w:rsidRDefault="00550ECB" w:rsidP="00550ECB">
      <w:pPr>
        <w:pStyle w:val="Normal1"/>
        <w:shd w:val="clear" w:color="auto" w:fill="FFFFFF"/>
        <w:spacing w:after="0" w:line="240" w:lineRule="auto"/>
        <w:rPr>
          <w:rFonts w:ascii="Sitka Banner" w:hAnsi="Sitka Banner"/>
          <w:sz w:val="24"/>
          <w:szCs w:val="24"/>
        </w:rPr>
      </w:pPr>
      <w:r w:rsidRPr="0050338F">
        <w:rPr>
          <w:rFonts w:ascii="Sitka Banner" w:hAnsi="Sitka Banner"/>
          <w:sz w:val="24"/>
          <w:szCs w:val="24"/>
        </w:rPr>
        <w:t>Warmer and drier conditions have already contributed to increasing wildfires across the western United States. Longer periods of record high temperatures and drought will continue to drive more frequent and larger wildfires and the corresponding health issues caused by exposure to wildfire smoke</w:t>
      </w:r>
      <w:r w:rsidR="0061648D">
        <w:rPr>
          <w:rFonts w:ascii="Sitka Banner" w:hAnsi="Sitka Banner"/>
          <w:sz w:val="24"/>
          <w:szCs w:val="24"/>
        </w:rPr>
        <w:t xml:space="preserve"> and burns</w:t>
      </w:r>
      <w:r w:rsidRPr="0050338F">
        <w:rPr>
          <w:rFonts w:ascii="Sitka Banner" w:hAnsi="Sitka Banner"/>
          <w:sz w:val="24"/>
          <w:szCs w:val="24"/>
        </w:rPr>
        <w:t>.</w:t>
      </w:r>
      <w:r w:rsidRPr="0050338F">
        <w:rPr>
          <w:rFonts w:ascii="Sitka Banner" w:hAnsi="Sitka Banner"/>
          <w:sz w:val="24"/>
          <w:szCs w:val="24"/>
          <w:vertAlign w:val="superscript"/>
        </w:rPr>
        <w:footnoteReference w:id="67"/>
      </w:r>
    </w:p>
    <w:p w14:paraId="5991650B" w14:textId="77777777" w:rsidR="00756588" w:rsidRDefault="00756588" w:rsidP="00A15758">
      <w:pPr>
        <w:pStyle w:val="Heading2"/>
        <w:rPr>
          <w:rFonts w:eastAsia="Calibri"/>
        </w:rPr>
      </w:pPr>
    </w:p>
    <w:p w14:paraId="6AE1A4AF" w14:textId="77777777" w:rsidR="00A15758" w:rsidRDefault="00690745" w:rsidP="00A15758">
      <w:pPr>
        <w:pStyle w:val="Heading2"/>
        <w:rPr>
          <w:rFonts w:eastAsia="Calibri"/>
        </w:rPr>
      </w:pPr>
      <w:r>
        <w:rPr>
          <w:rFonts w:eastAsia="Calibri"/>
        </w:rPr>
        <w:t>SOLUTIONS</w:t>
      </w:r>
    </w:p>
    <w:p w14:paraId="6D77CF46" w14:textId="77777777" w:rsidR="00A15758" w:rsidRDefault="00690745" w:rsidP="00A15758">
      <w:pPr>
        <w:pStyle w:val="Bullets"/>
        <w:numPr>
          <w:ilvl w:val="0"/>
          <w:numId w:val="0"/>
        </w:numPr>
        <w:rPr>
          <w:rStyle w:val="BulletsChar"/>
          <w:rFonts w:eastAsiaTheme="majorEastAsia" w:cstheme="majorBidi"/>
          <w:color w:val="035967" w:themeColor="accent1" w:themeShade="BF"/>
          <w:szCs w:val="32"/>
        </w:rPr>
      </w:pPr>
      <w:r w:rsidRPr="00A15758">
        <w:rPr>
          <w:rStyle w:val="Heading3Char"/>
        </w:rPr>
        <w:t>Anticipate and prepare for increased health issues</w:t>
      </w:r>
      <w:r w:rsidR="00A15758">
        <w:rPr>
          <w:rStyle w:val="Heading3Char"/>
        </w:rPr>
        <w:t>.</w:t>
      </w:r>
    </w:p>
    <w:p w14:paraId="28579A74" w14:textId="77777777" w:rsidR="00932099" w:rsidRDefault="00932099" w:rsidP="00550ECB">
      <w:pPr>
        <w:pStyle w:val="Bullets"/>
        <w:ind w:left="720"/>
      </w:pPr>
      <w:r>
        <w:t>Anticipate and prepare for increased health issues caused by extreme heat days</w:t>
      </w:r>
      <w:r w:rsidR="007D4C44">
        <w:rPr>
          <w:rStyle w:val="FootnoteReference"/>
        </w:rPr>
        <w:footnoteReference w:id="68"/>
      </w:r>
      <w:r w:rsidR="0061648D">
        <w:t xml:space="preserve"> and wildfires</w:t>
      </w:r>
      <w:r w:rsidR="00021673">
        <w:t>,</w:t>
      </w:r>
      <w:r>
        <w:t xml:space="preserve"> and </w:t>
      </w:r>
      <w:r w:rsidR="0061648D">
        <w:t xml:space="preserve">the </w:t>
      </w:r>
      <w:r>
        <w:t>associated poor air quality.</w:t>
      </w:r>
    </w:p>
    <w:p w14:paraId="43CD2EE1" w14:textId="77777777" w:rsidR="00690745" w:rsidRPr="00550ECB" w:rsidRDefault="00690745" w:rsidP="00550ECB">
      <w:pPr>
        <w:pStyle w:val="Bullets"/>
        <w:ind w:left="720"/>
        <w:rPr>
          <w:rStyle w:val="BulletsChar"/>
        </w:rPr>
      </w:pPr>
      <w:r w:rsidRPr="00550ECB">
        <w:t xml:space="preserve">Identify and equip existing, accessible, and culturally appropriate Cooling Centers for use when heat conditions or poor air quality pose a health risk. </w:t>
      </w:r>
    </w:p>
    <w:p w14:paraId="318C464E" w14:textId="77777777" w:rsidR="00690745" w:rsidRDefault="00690745" w:rsidP="00550ECB">
      <w:pPr>
        <w:pStyle w:val="Bullets"/>
        <w:ind w:left="720"/>
      </w:pPr>
      <w:r>
        <w:t>Develop early warning and response systems to alert communities, especially those most vulnerable to heat (such as elderly, disabled, and homebound individuals).</w:t>
      </w:r>
    </w:p>
    <w:p w14:paraId="6D71ECA2" w14:textId="77777777" w:rsidR="00690745" w:rsidRDefault="00690745" w:rsidP="00550ECB">
      <w:pPr>
        <w:pStyle w:val="Bullets"/>
        <w:ind w:left="720"/>
      </w:pPr>
      <w:r>
        <w:t>Decrease Urban Heat Islands, especially in areas with populations most vulnerable to heat, by promoting and expand</w:t>
      </w:r>
      <w:r w:rsidR="00021673">
        <w:t>ing</w:t>
      </w:r>
      <w:r>
        <w:t xml:space="preserve"> urban greening and the use of green infrastructure. </w:t>
      </w:r>
    </w:p>
    <w:p w14:paraId="468FFBF0" w14:textId="77777777" w:rsidR="00EF3A5A" w:rsidRDefault="00690745" w:rsidP="00550ECB">
      <w:pPr>
        <w:pStyle w:val="Bullets"/>
        <w:ind w:left="720"/>
      </w:pPr>
      <w:r>
        <w:t>Improve preparation and response by health, community service, public safety, and emergency response personnel and services.</w:t>
      </w:r>
    </w:p>
    <w:p w14:paraId="1CC0EE0C" w14:textId="29272F19" w:rsidR="00690745" w:rsidRDefault="00EF3A5A" w:rsidP="00EF3A5A">
      <w:pPr>
        <w:pStyle w:val="SubBullets"/>
      </w:pPr>
      <w:r w:rsidRPr="00EF3A5A">
        <w:t xml:space="preserve">Add HEPA filtration systems </w:t>
      </w:r>
      <w:r w:rsidR="001D059D">
        <w:t>in</w:t>
      </w:r>
      <w:r w:rsidR="001D059D" w:rsidRPr="00EF3A5A">
        <w:t xml:space="preserve"> </w:t>
      </w:r>
      <w:r w:rsidRPr="00EF3A5A">
        <w:t>schools and places used as cooling centers</w:t>
      </w:r>
      <w:r w:rsidR="00690745">
        <w:t xml:space="preserve"> </w:t>
      </w:r>
      <w:r w:rsidR="00521496">
        <w:br/>
      </w:r>
    </w:p>
    <w:p w14:paraId="3078FD41" w14:textId="77777777" w:rsidR="005972B0" w:rsidRDefault="00021673" w:rsidP="005972B0">
      <w:pPr>
        <w:pStyle w:val="Bullets"/>
        <w:numPr>
          <w:ilvl w:val="0"/>
          <w:numId w:val="0"/>
        </w:numPr>
        <w:rPr>
          <w:rStyle w:val="BulletsChar"/>
        </w:rPr>
      </w:pPr>
      <w:r>
        <w:rPr>
          <w:rStyle w:val="Heading3Char"/>
        </w:rPr>
        <w:t xml:space="preserve">Conduct </w:t>
      </w:r>
      <w:r w:rsidR="005972B0">
        <w:rPr>
          <w:rStyle w:val="Heading3Char"/>
        </w:rPr>
        <w:t>research.</w:t>
      </w:r>
    </w:p>
    <w:p w14:paraId="2C98779D" w14:textId="77777777" w:rsidR="00690745" w:rsidRDefault="00690745" w:rsidP="00550ECB">
      <w:pPr>
        <w:pStyle w:val="Bullets"/>
        <w:ind w:left="720"/>
      </w:pPr>
      <w:r>
        <w:lastRenderedPageBreak/>
        <w:t>Monitor, diagnose, investigate, and study health problems and hazards related to high heat</w:t>
      </w:r>
      <w:r w:rsidR="00EF3A5A">
        <w:t xml:space="preserve"> and ozone days</w:t>
      </w:r>
      <w:r w:rsidR="001D059D">
        <w:t xml:space="preserve"> in the County</w:t>
      </w:r>
      <w:r w:rsidR="00EF3A5A">
        <w:t>.</w:t>
      </w:r>
    </w:p>
    <w:p w14:paraId="70318312" w14:textId="77777777" w:rsidR="00EF3A5A" w:rsidRDefault="00EF3A5A" w:rsidP="00EF3A5A">
      <w:pPr>
        <w:pStyle w:val="SubBullets"/>
      </w:pPr>
      <w:r>
        <w:t>Identify vulnerable populations and places by updating and analyzing our heat vulnerability index and determine population health service needs.</w:t>
      </w:r>
    </w:p>
    <w:p w14:paraId="367E3CDB" w14:textId="77777777" w:rsidR="00EF3A5A" w:rsidRDefault="00EF3A5A" w:rsidP="00EF3A5A">
      <w:pPr>
        <w:pStyle w:val="SubBullets"/>
      </w:pPr>
      <w:r>
        <w:t>Maintain database and other records</w:t>
      </w:r>
      <w:r w:rsidR="001D059D">
        <w:t>.</w:t>
      </w:r>
    </w:p>
    <w:p w14:paraId="23F16604" w14:textId="77777777" w:rsidR="00EF3A5A" w:rsidRDefault="00EF3A5A" w:rsidP="00EF3A5A">
      <w:pPr>
        <w:pStyle w:val="Bullets"/>
        <w:ind w:left="720"/>
      </w:pPr>
      <w:r w:rsidRPr="00EF3A5A">
        <w:t>Conduct ongoing research and monitor heat-related illness and impacts of poor air quality on health</w:t>
      </w:r>
      <w:r w:rsidR="001D059D">
        <w:t>.</w:t>
      </w:r>
      <w:r w:rsidRPr="00EF3A5A">
        <w:t xml:space="preserve"> </w:t>
      </w:r>
    </w:p>
    <w:p w14:paraId="7EE373BA" w14:textId="77777777" w:rsidR="00EF3A5A" w:rsidRDefault="00EF3A5A" w:rsidP="00EF3A5A">
      <w:pPr>
        <w:pStyle w:val="SubBullets"/>
      </w:pPr>
      <w:r>
        <w:t>Review data such as death certificates and hospital admissions/discharges.</w:t>
      </w:r>
    </w:p>
    <w:p w14:paraId="76DBA353" w14:textId="77777777" w:rsidR="00690745" w:rsidRPr="00FC3FBD" w:rsidRDefault="00EF3A5A" w:rsidP="00FC3FBD">
      <w:pPr>
        <w:pStyle w:val="Bullets"/>
        <w:ind w:left="720"/>
      </w:pPr>
      <w:r>
        <w:t>E</w:t>
      </w:r>
      <w:r w:rsidR="00690745" w:rsidRPr="00FC3FBD">
        <w:t xml:space="preserve">stablish research partnerships with institutions of higher learning to gather local data </w:t>
      </w:r>
      <w:r w:rsidR="001D059D">
        <w:t>regarding</w:t>
      </w:r>
      <w:r w:rsidR="001D059D" w:rsidRPr="00FC3FBD">
        <w:t xml:space="preserve"> </w:t>
      </w:r>
      <w:r w:rsidR="00690745" w:rsidRPr="00FC3FBD">
        <w:t>the linkage between increased temperature, air quality (especially ground-level ozone)</w:t>
      </w:r>
      <w:r w:rsidR="001D059D">
        <w:t>,</w:t>
      </w:r>
      <w:r w:rsidR="00690745" w:rsidRPr="00FC3FBD">
        <w:t xml:space="preserve"> and health outcomes and disparities.</w:t>
      </w:r>
    </w:p>
    <w:p w14:paraId="631591A0" w14:textId="5F469225" w:rsidR="00EF3A5A" w:rsidRDefault="00521496" w:rsidP="005972B0">
      <w:pPr>
        <w:pStyle w:val="Heading2"/>
      </w:pPr>
      <w:r>
        <w:rPr>
          <w:rFonts w:eastAsia="Calibri"/>
        </w:rPr>
        <w:br/>
      </w:r>
      <w:r w:rsidR="005972B0">
        <w:rPr>
          <w:rFonts w:eastAsia="Calibri"/>
        </w:rPr>
        <w:t xml:space="preserve">EXTREME WEATHER </w:t>
      </w:r>
      <w:r w:rsidR="001D059D">
        <w:rPr>
          <w:rFonts w:eastAsia="Calibri"/>
        </w:rPr>
        <w:t xml:space="preserve">and </w:t>
      </w:r>
      <w:r w:rsidR="005972B0">
        <w:rPr>
          <w:rFonts w:eastAsia="Calibri"/>
        </w:rPr>
        <w:t>VECTOR BORNE DISEASE</w:t>
      </w:r>
    </w:p>
    <w:p w14:paraId="4D80854F" w14:textId="77777777" w:rsidR="00E849AB" w:rsidRDefault="00E849AB" w:rsidP="00E849AB">
      <w:pPr>
        <w:pStyle w:val="Normal1"/>
        <w:spacing w:after="0" w:line="240" w:lineRule="auto"/>
        <w:rPr>
          <w:rFonts w:ascii="Sitka Banner" w:hAnsi="Sitka Banner"/>
          <w:sz w:val="24"/>
          <w:szCs w:val="24"/>
        </w:rPr>
      </w:pPr>
      <w:r w:rsidRPr="00E849AB">
        <w:rPr>
          <w:rFonts w:ascii="Sitka Banner" w:hAnsi="Sitka Banner"/>
          <w:sz w:val="24"/>
          <w:szCs w:val="24"/>
        </w:rPr>
        <w:t xml:space="preserve">Extreme rainfall and rising temperatures increase production of plant-based allergens. </w:t>
      </w:r>
      <w:r w:rsidRPr="00E849AB">
        <w:rPr>
          <w:rFonts w:ascii="Sitka Banner" w:hAnsi="Sitka Banner"/>
          <w:sz w:val="24"/>
          <w:szCs w:val="24"/>
          <w:vertAlign w:val="superscript"/>
        </w:rPr>
        <w:t xml:space="preserve"> </w:t>
      </w:r>
      <w:r w:rsidRPr="00E849AB">
        <w:rPr>
          <w:rFonts w:ascii="Sitka Banner" w:hAnsi="Sitka Banner"/>
          <w:sz w:val="24"/>
          <w:szCs w:val="24"/>
        </w:rPr>
        <w:t>Higher pollen concentrations and longer pollen seasons can increase allergic sensitization and asthma episodes, and reduce productive work and school attendance.</w:t>
      </w:r>
      <w:r w:rsidRPr="00E849AB">
        <w:rPr>
          <w:rFonts w:ascii="Sitka Banner" w:hAnsi="Sitka Banner"/>
          <w:sz w:val="24"/>
          <w:szCs w:val="24"/>
          <w:vertAlign w:val="superscript"/>
        </w:rPr>
        <w:t xml:space="preserve"> </w:t>
      </w:r>
      <w:r w:rsidRPr="00E849AB">
        <w:rPr>
          <w:rFonts w:ascii="Sitka Banner" w:hAnsi="Sitka Banner"/>
          <w:sz w:val="24"/>
          <w:szCs w:val="24"/>
        </w:rPr>
        <w:t xml:space="preserve">Simultaneous exposure to toxic air pollutants can worsen allergic responses. Extreme rainfall and rising temperatures can also foster indoor air quality problems, resulting in the growth of indoor fungi and molds and increases in respiratory and asthma-related conditions. </w:t>
      </w:r>
      <w:r w:rsidRPr="00E849AB">
        <w:rPr>
          <w:rFonts w:ascii="Sitka Banner" w:hAnsi="Sitka Banner"/>
          <w:sz w:val="24"/>
          <w:szCs w:val="24"/>
          <w:vertAlign w:val="superscript"/>
        </w:rPr>
        <w:footnoteReference w:id="69"/>
      </w:r>
      <w:r w:rsidRPr="00E849AB">
        <w:rPr>
          <w:rFonts w:ascii="Sitka Banner" w:hAnsi="Sitka Banner"/>
          <w:sz w:val="24"/>
          <w:szCs w:val="24"/>
        </w:rPr>
        <w:t xml:space="preserve">  </w:t>
      </w:r>
    </w:p>
    <w:p w14:paraId="56870DE6" w14:textId="77777777" w:rsidR="00E849AB" w:rsidRPr="00E849AB" w:rsidRDefault="00E849AB" w:rsidP="00E849AB">
      <w:pPr>
        <w:pStyle w:val="Normal1"/>
        <w:spacing w:after="0" w:line="240" w:lineRule="auto"/>
        <w:rPr>
          <w:rFonts w:ascii="Sitka Banner" w:hAnsi="Sitka Banner"/>
          <w:sz w:val="24"/>
          <w:szCs w:val="24"/>
        </w:rPr>
      </w:pPr>
    </w:p>
    <w:p w14:paraId="162D2778" w14:textId="77777777" w:rsidR="00E849AB" w:rsidRDefault="00E849AB" w:rsidP="005972B0">
      <w:r w:rsidRPr="00E849AB">
        <w:t>Diseases borne by vectors (such as fleas, ticks, and mosquitoes, which spread pathogens that cause illness</w:t>
      </w:r>
      <w:r w:rsidR="00EA1D34">
        <w:t xml:space="preserve"> </w:t>
      </w:r>
      <w:r w:rsidR="00EA1D34" w:rsidRPr="00E849AB">
        <w:t>in North America</w:t>
      </w:r>
      <w:r w:rsidRPr="00E849AB">
        <w:t>) include Lyme disease, Dengue fever, West Nile virus, Rocky Mountain spotted fever, plague, and tularemia. Vector-borne pathogens not yet found in the U.S are also threats, as a result of increasing trade with, and travel to, tropical and subtropica</w:t>
      </w:r>
      <w:r w:rsidR="00EF1A7B">
        <w:t>l areas.  Changes in climate can</w:t>
      </w:r>
      <w:r w:rsidRPr="00E849AB">
        <w:t xml:space="preserve"> also allow pests to survive in areas that were previously inhospitable.</w:t>
      </w:r>
    </w:p>
    <w:p w14:paraId="5D4FE42F" w14:textId="77777777" w:rsidR="00E849AB" w:rsidRDefault="001D059D" w:rsidP="00E849AB">
      <w:pPr>
        <w:pStyle w:val="Heading2"/>
      </w:pPr>
      <w:r w:rsidRPr="00BA3AE9">
        <w:rPr>
          <w:sz w:val="24"/>
        </w:rPr>
        <w:br/>
      </w:r>
      <w:r w:rsidR="00E849AB">
        <w:t>SOLUTIONS</w:t>
      </w:r>
    </w:p>
    <w:p w14:paraId="5CF1C4C0" w14:textId="77777777" w:rsidR="003D166B" w:rsidRDefault="003D166B" w:rsidP="003D166B">
      <w:pPr>
        <w:pStyle w:val="Bullets"/>
        <w:numPr>
          <w:ilvl w:val="0"/>
          <w:numId w:val="0"/>
        </w:numPr>
        <w:rPr>
          <w:rStyle w:val="BulletsChar"/>
          <w:rFonts w:eastAsiaTheme="majorEastAsia" w:cstheme="majorBidi"/>
          <w:color w:val="035967" w:themeColor="accent1" w:themeShade="BF"/>
          <w:szCs w:val="32"/>
        </w:rPr>
      </w:pPr>
      <w:r w:rsidRPr="00A15758">
        <w:rPr>
          <w:rStyle w:val="Heading3Char"/>
        </w:rPr>
        <w:t>Anticipate and prepare for increased health issues</w:t>
      </w:r>
      <w:r>
        <w:rPr>
          <w:rStyle w:val="Heading3Char"/>
        </w:rPr>
        <w:t>.</w:t>
      </w:r>
    </w:p>
    <w:p w14:paraId="4215E63F" w14:textId="77777777" w:rsidR="00B1420E" w:rsidRPr="00B1420E" w:rsidRDefault="00B1420E" w:rsidP="00B1420E">
      <w:pPr>
        <w:pStyle w:val="Bullets"/>
        <w:ind w:left="720"/>
      </w:pPr>
      <w:r w:rsidRPr="003D166B">
        <w:t>Implement Environmental Contaminant Biomonitoring</w:t>
      </w:r>
      <w:r>
        <w:t>.</w:t>
      </w:r>
      <w:r w:rsidRPr="003D166B">
        <w:rPr>
          <w:rStyle w:val="FootnoteReference"/>
          <w:szCs w:val="24"/>
        </w:rPr>
        <w:footnoteReference w:id="70"/>
      </w:r>
    </w:p>
    <w:p w14:paraId="5D2ED953" w14:textId="77777777" w:rsidR="00B1420E" w:rsidRPr="00B1420E" w:rsidRDefault="00EA1D34" w:rsidP="00B1420E">
      <w:pPr>
        <w:pStyle w:val="Bullets"/>
        <w:ind w:left="720"/>
      </w:pPr>
      <w:r>
        <w:t>Work with</w:t>
      </w:r>
      <w:r w:rsidR="00B1420E" w:rsidRPr="003D166B">
        <w:t xml:space="preserve"> clinicians and the</w:t>
      </w:r>
      <w:r w:rsidR="00B1420E">
        <w:t xml:space="preserve"> health sector </w:t>
      </w:r>
      <w:r>
        <w:t xml:space="preserve">to identify </w:t>
      </w:r>
      <w:r w:rsidR="00B1420E">
        <w:t>action</w:t>
      </w:r>
      <w:r>
        <w:t>s</w:t>
      </w:r>
      <w:r w:rsidR="00B1420E">
        <w:t xml:space="preserve"> to </w:t>
      </w:r>
      <w:r w:rsidR="00672316">
        <w:t>mitigate and ada</w:t>
      </w:r>
      <w:r w:rsidR="00B1420E">
        <w:t>pt to climate change and prevent and manage climate-related illnesses.</w:t>
      </w:r>
    </w:p>
    <w:p w14:paraId="69542835" w14:textId="77777777" w:rsidR="00B1420E" w:rsidRPr="003D166B" w:rsidRDefault="00B1420E" w:rsidP="00B1420E">
      <w:pPr>
        <w:pStyle w:val="Bullets"/>
        <w:ind w:left="720"/>
      </w:pPr>
      <w:r w:rsidRPr="00B1420E">
        <w:t xml:space="preserve">Strengthen education and outreach efforts in culturally appropriate and accessible ways to </w:t>
      </w:r>
      <w:r>
        <w:t>h</w:t>
      </w:r>
      <w:r w:rsidRPr="00B1420E">
        <w:t xml:space="preserve">elp the public understand, prevent, and respond to vector-borne diseases. </w:t>
      </w:r>
    </w:p>
    <w:p w14:paraId="5C975809" w14:textId="77777777" w:rsidR="00B1420E" w:rsidRPr="003D166B" w:rsidRDefault="00B1420E" w:rsidP="00851941">
      <w:pPr>
        <w:pStyle w:val="Normal1"/>
        <w:numPr>
          <w:ilvl w:val="0"/>
          <w:numId w:val="14"/>
        </w:numPr>
        <w:pBdr>
          <w:top w:val="nil"/>
          <w:left w:val="nil"/>
          <w:bottom w:val="nil"/>
          <w:right w:val="nil"/>
          <w:between w:val="nil"/>
        </w:pBdr>
        <w:contextualSpacing/>
        <w:rPr>
          <w:rFonts w:ascii="Sitka Banner" w:hAnsi="Sitka Banner"/>
          <w:sz w:val="24"/>
          <w:szCs w:val="24"/>
        </w:rPr>
      </w:pPr>
      <w:r w:rsidRPr="003D166B">
        <w:rPr>
          <w:rFonts w:ascii="Sitka Banner" w:hAnsi="Sitka Banner"/>
          <w:sz w:val="24"/>
          <w:szCs w:val="24"/>
        </w:rPr>
        <w:lastRenderedPageBreak/>
        <w:t>Enhance coordination between local natural resource agencies and vector control programs</w:t>
      </w:r>
      <w:r>
        <w:rPr>
          <w:rFonts w:ascii="Sitka Banner" w:hAnsi="Sitka Banner"/>
          <w:sz w:val="24"/>
          <w:szCs w:val="24"/>
        </w:rPr>
        <w:t>.</w:t>
      </w:r>
    </w:p>
    <w:p w14:paraId="351948DB" w14:textId="77777777" w:rsidR="00B1420E" w:rsidRPr="003D166B" w:rsidRDefault="00B1420E" w:rsidP="00B1420E">
      <w:pPr>
        <w:pStyle w:val="SubBullets"/>
      </w:pPr>
      <w:r w:rsidRPr="003D166B">
        <w:t xml:space="preserve">Ensure vector populations are managed in a way that protects human health and ensures ecological integrity and vitality. </w:t>
      </w:r>
    </w:p>
    <w:p w14:paraId="260CCF81" w14:textId="77777777" w:rsidR="00B1420E" w:rsidRPr="00B1420E" w:rsidRDefault="00B1420E" w:rsidP="00B1420E">
      <w:pPr>
        <w:pStyle w:val="SubBullets"/>
      </w:pPr>
      <w:r w:rsidRPr="003D166B">
        <w:t>Coordinate with agencies throughout California and beyond, such as CDC and public health agencies</w:t>
      </w:r>
      <w:r>
        <w:t>.</w:t>
      </w:r>
    </w:p>
    <w:p w14:paraId="54814873" w14:textId="77777777" w:rsidR="00B1420E" w:rsidRPr="003D166B" w:rsidRDefault="00B1420E" w:rsidP="00B1420E">
      <w:pPr>
        <w:pStyle w:val="Bullets"/>
        <w:ind w:left="720"/>
      </w:pPr>
      <w:r w:rsidRPr="003D166B">
        <w:t>Survey and monitor for vector-borne diseases</w:t>
      </w:r>
      <w:r>
        <w:t>.</w:t>
      </w:r>
    </w:p>
    <w:p w14:paraId="7EC553A4" w14:textId="77777777" w:rsidR="00B1420E" w:rsidRPr="00B1420E" w:rsidRDefault="00B1420E" w:rsidP="0017741F">
      <w:pPr>
        <w:pStyle w:val="SubBullets"/>
      </w:pPr>
      <w:r w:rsidRPr="003D166B">
        <w:t xml:space="preserve">Collect, analyze, </w:t>
      </w:r>
      <w:r w:rsidR="00EA1D34">
        <w:t xml:space="preserve">and </w:t>
      </w:r>
      <w:r w:rsidRPr="003D166B">
        <w:t xml:space="preserve">interpret data, and maintain records related to vector ecology and emerging public health threats. </w:t>
      </w:r>
    </w:p>
    <w:p w14:paraId="7326C20C" w14:textId="77777777" w:rsidR="00B1420E" w:rsidRPr="003D166B" w:rsidRDefault="00B1420E" w:rsidP="00B1420E">
      <w:pPr>
        <w:pStyle w:val="Bullets"/>
        <w:ind w:left="720"/>
      </w:pPr>
      <w:r w:rsidRPr="003D166B">
        <w:t>Expand health care provider education and public outreach</w:t>
      </w:r>
      <w:r>
        <w:t>.</w:t>
      </w:r>
    </w:p>
    <w:p w14:paraId="30EF2FC9" w14:textId="77777777" w:rsidR="00B1420E" w:rsidRPr="003D166B" w:rsidRDefault="00B1420E" w:rsidP="00B1420E">
      <w:pPr>
        <w:pStyle w:val="SubBullets"/>
      </w:pPr>
      <w:r w:rsidRPr="003D166B">
        <w:t>Recognize and report new or unusual patterns of illnesses and injuries.</w:t>
      </w:r>
    </w:p>
    <w:p w14:paraId="6308FB5F" w14:textId="77777777" w:rsidR="00B1420E" w:rsidRDefault="00B1420E" w:rsidP="00B1420E">
      <w:pPr>
        <w:pStyle w:val="SubBullets"/>
      </w:pPr>
      <w:r w:rsidRPr="003D166B">
        <w:t xml:space="preserve">Inform the public about preventive actions they can take. </w:t>
      </w:r>
    </w:p>
    <w:p w14:paraId="45A18FD9" w14:textId="77777777" w:rsidR="00CA7A60" w:rsidRDefault="00CA7A60" w:rsidP="00CA7A60">
      <w:pPr>
        <w:pStyle w:val="SubBullets"/>
        <w:numPr>
          <w:ilvl w:val="0"/>
          <w:numId w:val="0"/>
        </w:numPr>
        <w:ind w:left="1440"/>
      </w:pPr>
    </w:p>
    <w:p w14:paraId="32139B58" w14:textId="5BBCB13D" w:rsidR="00CA7A60" w:rsidRDefault="00CA7A60" w:rsidP="00CA7A60">
      <w:pPr>
        <w:jc w:val="center"/>
        <w:rPr>
          <w:rFonts w:asciiTheme="majorHAnsi" w:hAnsiTheme="majorHAnsi" w:cstheme="majorHAnsi"/>
          <w:color w:val="32373B"/>
          <w:sz w:val="20"/>
          <w:szCs w:val="20"/>
        </w:rPr>
      </w:pPr>
      <w:r w:rsidRPr="00151629">
        <w:rPr>
          <w:rFonts w:asciiTheme="majorHAnsi" w:hAnsiTheme="majorHAnsi" w:cstheme="majorHAnsi"/>
          <w:color w:val="32373B"/>
          <w:sz w:val="20"/>
          <w:szCs w:val="20"/>
        </w:rPr>
        <w:object w:dxaOrig="7198" w:dyaOrig="5387" w14:anchorId="60302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pt;height:178.8pt" o:ole="">
            <v:imagedata r:id="rId18" o:title=""/>
          </v:shape>
          <o:OLEObject Type="Embed" ProgID="PowerPoint.Show.12" ShapeID="_x0000_i1025" DrawAspect="Content" ObjectID="_1597299419" r:id="rId19"/>
        </w:object>
      </w:r>
    </w:p>
    <w:p w14:paraId="55D4CFAE" w14:textId="7018C93A" w:rsidR="00CA7A60" w:rsidRDefault="00CA7A60" w:rsidP="00CA7A60">
      <w:pPr>
        <w:jc w:val="center"/>
        <w:rPr>
          <w:rFonts w:ascii="Helvetica" w:hAnsi="Helvetica"/>
          <w:sz w:val="21"/>
          <w:szCs w:val="21"/>
          <w:shd w:val="clear" w:color="auto" w:fill="FFFFFF"/>
        </w:rPr>
      </w:pPr>
      <w:r w:rsidRPr="00CA7A60">
        <w:rPr>
          <w:rFonts w:ascii="Helvetica" w:hAnsi="Helvetica"/>
          <w:sz w:val="21"/>
          <w:szCs w:val="21"/>
          <w:shd w:val="clear" w:color="auto" w:fill="FFFFFF"/>
        </w:rPr>
        <w:t>Centers for Disease Control and Prevention</w:t>
      </w:r>
    </w:p>
    <w:p w14:paraId="1966E000" w14:textId="77777777" w:rsidR="003D54AA" w:rsidRDefault="003D54AA" w:rsidP="00851941">
      <w:pPr>
        <w:pStyle w:val="Heading1"/>
      </w:pPr>
      <w:r>
        <w:t xml:space="preserve">SECTION 8. COMMUNITY INVOLVEMENT &amp; ENGAGEMENT </w:t>
      </w:r>
    </w:p>
    <w:p w14:paraId="1AAC0CF6" w14:textId="77777777" w:rsidR="003D54AA" w:rsidRDefault="003D54AA" w:rsidP="003D54AA">
      <w:pPr>
        <w:pStyle w:val="Normal1"/>
        <w:spacing w:after="0" w:line="240" w:lineRule="auto"/>
        <w:rPr>
          <w:sz w:val="20"/>
          <w:szCs w:val="20"/>
        </w:rPr>
      </w:pPr>
    </w:p>
    <w:p w14:paraId="5579EC3E" w14:textId="77777777" w:rsidR="003D54AA" w:rsidRDefault="003D54AA" w:rsidP="00851941">
      <w:pPr>
        <w:pStyle w:val="Heading2"/>
      </w:pPr>
      <w:r>
        <w:t>INTRODUCTION</w:t>
      </w:r>
    </w:p>
    <w:p w14:paraId="4168ED2D" w14:textId="77777777" w:rsidR="003D54AA" w:rsidRPr="00851941" w:rsidRDefault="003D54AA" w:rsidP="003D54AA">
      <w:pPr>
        <w:pStyle w:val="Normal1"/>
        <w:spacing w:after="0" w:line="240" w:lineRule="auto"/>
        <w:rPr>
          <w:rFonts w:ascii="Sitka Banner" w:hAnsi="Sitka Banner"/>
          <w:sz w:val="24"/>
          <w:szCs w:val="24"/>
        </w:rPr>
      </w:pPr>
      <w:r w:rsidRPr="00851941">
        <w:rPr>
          <w:rFonts w:ascii="Sitka Banner" w:hAnsi="Sitka Banner"/>
          <w:sz w:val="24"/>
          <w:szCs w:val="24"/>
        </w:rPr>
        <w:t>Effective climate action requires new behaviors and ways of thinking on the part of elected officials and public sector employees, as well as individuals and businesses. All are principal players who must work collaboratively to consume less energy, produce less waste, conserve water, utilize public transit, decrease VMTs, make homes and businesses more energy efficient, and influence their peers to do the same.  As essential as the plan itself, is the need to engage the community to understand the issues, so that we can successfully mitigate and adapt to climate change.</w:t>
      </w:r>
    </w:p>
    <w:p w14:paraId="715FAB57" w14:textId="77777777" w:rsidR="003D54AA" w:rsidRDefault="003D54AA" w:rsidP="003D54AA">
      <w:pPr>
        <w:pStyle w:val="Normal1"/>
        <w:spacing w:after="0" w:line="240" w:lineRule="auto"/>
        <w:rPr>
          <w:rFonts w:ascii="Sitka Banner" w:hAnsi="Sitka Banner"/>
          <w:sz w:val="24"/>
          <w:szCs w:val="24"/>
        </w:rPr>
      </w:pPr>
    </w:p>
    <w:p w14:paraId="7E3D1A31" w14:textId="6460299C" w:rsidR="003D54AA" w:rsidRPr="00851941" w:rsidRDefault="00851941" w:rsidP="00851941">
      <w:pPr>
        <w:pStyle w:val="Heading2"/>
        <w:rPr>
          <w:b/>
        </w:rPr>
      </w:pPr>
      <w:r>
        <w:t>SOLUTIONS</w:t>
      </w:r>
      <w:r>
        <w:br/>
      </w:r>
      <w:r w:rsidR="003D54AA" w:rsidRPr="00851941">
        <w:rPr>
          <w:rStyle w:val="Heading3Char"/>
        </w:rPr>
        <w:t>U</w:t>
      </w:r>
      <w:r w:rsidRPr="00851941">
        <w:rPr>
          <w:rStyle w:val="Heading3Char"/>
        </w:rPr>
        <w:t>se the CAP as a tool for creating dialog and calling people to action</w:t>
      </w:r>
      <w:r w:rsidR="008D2EA5">
        <w:rPr>
          <w:rStyle w:val="Heading3Char"/>
        </w:rPr>
        <w:t>.</w:t>
      </w:r>
    </w:p>
    <w:p w14:paraId="0922D818" w14:textId="77777777" w:rsidR="003D54AA" w:rsidRPr="00851941" w:rsidRDefault="003D54AA" w:rsidP="003D54AA">
      <w:pPr>
        <w:pStyle w:val="Normal1"/>
        <w:spacing w:after="0" w:line="240" w:lineRule="auto"/>
        <w:ind w:left="360"/>
        <w:rPr>
          <w:rFonts w:ascii="Sitka Banner" w:hAnsi="Sitka Banner"/>
          <w:b/>
          <w:sz w:val="24"/>
          <w:szCs w:val="24"/>
        </w:rPr>
      </w:pPr>
    </w:p>
    <w:p w14:paraId="18C8C1CD" w14:textId="77777777" w:rsidR="003D54AA" w:rsidRPr="00851941" w:rsidRDefault="003D54AA" w:rsidP="00851941">
      <w:pPr>
        <w:pStyle w:val="Bullets"/>
        <w:ind w:left="720"/>
      </w:pPr>
      <w:r w:rsidRPr="00851941">
        <w:t>Enhance and expand public education and outreach actions.</w:t>
      </w:r>
    </w:p>
    <w:p w14:paraId="16D045A2" w14:textId="77777777" w:rsidR="003D54AA" w:rsidRPr="00851941" w:rsidRDefault="003D54AA" w:rsidP="00851941">
      <w:pPr>
        <w:pStyle w:val="SubBullets"/>
      </w:pPr>
      <w:r w:rsidRPr="00851941">
        <w:t>Conduct media campaigns to educate the public about cost-effective</w:t>
      </w:r>
      <w:r w:rsidRPr="00851941">
        <w:rPr>
          <w:vertAlign w:val="superscript"/>
        </w:rPr>
        <w:footnoteReference w:id="71"/>
      </w:r>
      <w:r w:rsidRPr="00851941">
        <w:t xml:space="preserve"> solutions for reducing GHG emissions, and energize the community around climate action.</w:t>
      </w:r>
      <w:r w:rsidRPr="00851941">
        <w:rPr>
          <w:vertAlign w:val="superscript"/>
        </w:rPr>
        <w:footnoteReference w:id="72"/>
      </w:r>
    </w:p>
    <w:p w14:paraId="4F0C1A16" w14:textId="77777777" w:rsidR="003D54AA" w:rsidRPr="00851941" w:rsidRDefault="003D54AA" w:rsidP="00851941">
      <w:pPr>
        <w:pStyle w:val="SubBullets"/>
      </w:pPr>
      <w:r w:rsidRPr="00851941">
        <w:t xml:space="preserve">Use interactive websites, toolkits, incentive programs, and public workshops to promote the benefits of sustainable compact human-scale development, complete neighborhoods, and green building practices. </w:t>
      </w:r>
    </w:p>
    <w:p w14:paraId="1E51ADB6" w14:textId="77777777" w:rsidR="003D54AA" w:rsidRPr="00851941" w:rsidRDefault="003D54AA" w:rsidP="00851941">
      <w:pPr>
        <w:pStyle w:val="SubBullets"/>
      </w:pPr>
      <w:r w:rsidRPr="00851941">
        <w:t>Build a Sustainability Web Portal so that climate-related reports, plans, data, meeting schedules, targets, benchmarks, measures, accomplishments, incentive programs, and opportunities for participation can be found on a single up-to-date, user-friendly site.  Encourage the public to make comments and suggestions.</w:t>
      </w:r>
    </w:p>
    <w:p w14:paraId="3E81F24A" w14:textId="77777777" w:rsidR="003D54AA" w:rsidRPr="00851941" w:rsidRDefault="003D54AA" w:rsidP="00851941">
      <w:pPr>
        <w:pStyle w:val="SubBullets"/>
      </w:pPr>
      <w:r w:rsidRPr="00851941">
        <w:t>Include metrics, reporting progress to the community about CAP benchmarks, including specific outreach goals and targets.</w:t>
      </w:r>
    </w:p>
    <w:p w14:paraId="1A38CC30" w14:textId="77777777" w:rsidR="003D54AA" w:rsidRPr="00851941" w:rsidRDefault="003D54AA" w:rsidP="003D54AA">
      <w:pPr>
        <w:pStyle w:val="Normal1"/>
        <w:spacing w:after="0" w:line="240" w:lineRule="auto"/>
        <w:ind w:left="360"/>
        <w:rPr>
          <w:rFonts w:ascii="Sitka Banner" w:hAnsi="Sitka Banner"/>
          <w:sz w:val="24"/>
          <w:szCs w:val="24"/>
        </w:rPr>
      </w:pPr>
    </w:p>
    <w:p w14:paraId="0FFE15F9" w14:textId="77777777" w:rsidR="003D54AA" w:rsidRPr="008D2EA5" w:rsidRDefault="003D54AA" w:rsidP="008D2EA5">
      <w:pPr>
        <w:pStyle w:val="Normal1"/>
        <w:numPr>
          <w:ilvl w:val="0"/>
          <w:numId w:val="35"/>
        </w:numPr>
        <w:pBdr>
          <w:top w:val="nil"/>
          <w:left w:val="nil"/>
          <w:bottom w:val="nil"/>
          <w:right w:val="nil"/>
          <w:between w:val="nil"/>
        </w:pBdr>
        <w:spacing w:after="0" w:line="240" w:lineRule="auto"/>
        <w:ind w:left="720"/>
        <w:contextualSpacing/>
        <w:rPr>
          <w:rFonts w:ascii="Sitka Banner" w:hAnsi="Sitka Banner"/>
          <w:sz w:val="24"/>
          <w:szCs w:val="24"/>
        </w:rPr>
      </w:pPr>
      <w:r w:rsidRPr="008D2EA5">
        <w:rPr>
          <w:rFonts w:ascii="Sitka Banner" w:hAnsi="Sitka Banner"/>
          <w:sz w:val="24"/>
          <w:szCs w:val="24"/>
        </w:rPr>
        <w:t>Provide opportunities for residents, nonprofits, and businesses to be equal partners in building a sustainable community.</w:t>
      </w:r>
    </w:p>
    <w:p w14:paraId="36D041E1" w14:textId="77777777" w:rsidR="003D54AA" w:rsidRPr="00851941" w:rsidRDefault="003D54AA" w:rsidP="008D2EA5">
      <w:pPr>
        <w:pStyle w:val="SubBullets"/>
      </w:pPr>
      <w:r w:rsidRPr="00851941">
        <w:t xml:space="preserve">Recruit and empower stakeholders (neighborhood associations, businesses, nonprofits, educational institutions) by forming working groups to participate in policy development, program planning, implementation, and assessment. </w:t>
      </w:r>
    </w:p>
    <w:p w14:paraId="6E7C1925" w14:textId="77777777" w:rsidR="003D54AA" w:rsidRPr="00851941" w:rsidRDefault="003D54AA" w:rsidP="008D2EA5">
      <w:pPr>
        <w:pStyle w:val="SubBullets"/>
      </w:pPr>
      <w:r w:rsidRPr="00851941">
        <w:t>Establish advisory committees with expertise that spans academia, biotech, the environment, construction, energy, financial services, health care, philanthropy, real estate, tourism and more, supported by regional experts and climate scientists, to work with staff from multiple County departments.</w:t>
      </w:r>
    </w:p>
    <w:p w14:paraId="31617AE5" w14:textId="5EB9BE4B" w:rsidR="00521496" w:rsidRPr="00851941" w:rsidRDefault="003D54AA" w:rsidP="00521496">
      <w:pPr>
        <w:pStyle w:val="SubBullets"/>
      </w:pPr>
      <w:r w:rsidRPr="00851941">
        <w:t xml:space="preserve">Engage the school community so that K-12 students and teachers amplify the County’s efforts to educate the public. </w:t>
      </w:r>
    </w:p>
    <w:p w14:paraId="16C61944" w14:textId="77777777" w:rsidR="00521496" w:rsidRPr="00521496" w:rsidRDefault="00521496" w:rsidP="008D2EA5">
      <w:pPr>
        <w:pStyle w:val="Heading3"/>
        <w:rPr>
          <w:rFonts w:ascii="Sitka Banner" w:hAnsi="Sitka Banner"/>
          <w:sz w:val="24"/>
          <w:szCs w:val="24"/>
        </w:rPr>
      </w:pPr>
    </w:p>
    <w:p w14:paraId="27B82A80" w14:textId="582931CB" w:rsidR="003D54AA" w:rsidRPr="00851941" w:rsidRDefault="003D54AA" w:rsidP="008D2EA5">
      <w:pPr>
        <w:pStyle w:val="Heading3"/>
      </w:pPr>
      <w:r w:rsidRPr="00851941">
        <w:t>C</w:t>
      </w:r>
      <w:r w:rsidR="008D2EA5">
        <w:t>reate economies of scale with regional partnerships.</w:t>
      </w:r>
    </w:p>
    <w:p w14:paraId="32E104C8" w14:textId="77777777" w:rsidR="003D54AA" w:rsidRPr="008D2EA5" w:rsidRDefault="003D54AA" w:rsidP="008D2EA5">
      <w:pPr>
        <w:pStyle w:val="Bullets"/>
        <w:ind w:left="720"/>
      </w:pPr>
      <w:r w:rsidRPr="008D2EA5">
        <w:t>Expand collaborations with other local government agencies.</w:t>
      </w:r>
    </w:p>
    <w:p w14:paraId="7D812885" w14:textId="77777777" w:rsidR="003D54AA" w:rsidRPr="008D2EA5" w:rsidRDefault="003D54AA" w:rsidP="008D2EA5">
      <w:pPr>
        <w:pStyle w:val="Bullets"/>
        <w:ind w:left="720"/>
      </w:pPr>
      <w:r w:rsidRPr="008D2EA5">
        <w:t xml:space="preserve">Visit and learn from cities and counties that have made significant progress toward carbon zero and adaptation. </w:t>
      </w:r>
    </w:p>
    <w:p w14:paraId="59F537A9" w14:textId="77777777" w:rsidR="00521496" w:rsidRPr="00521496" w:rsidRDefault="00521496" w:rsidP="00521496">
      <w:pPr>
        <w:pStyle w:val="Heading3"/>
        <w:rPr>
          <w:rFonts w:ascii="Sitka Banner" w:hAnsi="Sitka Banner"/>
          <w:sz w:val="24"/>
          <w:szCs w:val="24"/>
        </w:rPr>
      </w:pPr>
    </w:p>
    <w:p w14:paraId="171C357A" w14:textId="173BEF0E" w:rsidR="003D54AA" w:rsidRPr="00851941" w:rsidRDefault="003D54AA" w:rsidP="008D2EA5">
      <w:pPr>
        <w:pStyle w:val="Heading3"/>
      </w:pPr>
      <w:r w:rsidRPr="00851941">
        <w:t>P</w:t>
      </w:r>
      <w:r w:rsidR="008D2EA5">
        <w:t>repare the public for increased safety hazards due to floods, heat trauma, vector borne disease, and food insecurity.</w:t>
      </w:r>
    </w:p>
    <w:p w14:paraId="12D84591" w14:textId="1E560BCD" w:rsidR="003D54AA" w:rsidRPr="00851941" w:rsidRDefault="003D54AA" w:rsidP="008D2EA5">
      <w:pPr>
        <w:pStyle w:val="Bullets"/>
        <w:ind w:left="720"/>
      </w:pPr>
      <w:r w:rsidRPr="00851941">
        <w:t xml:space="preserve">Enlist the public’s help in conserving water to prepare for </w:t>
      </w:r>
      <w:r w:rsidR="008D2EA5" w:rsidRPr="00851941">
        <w:t>recurring</w:t>
      </w:r>
      <w:r w:rsidRPr="00851941">
        <w:t xml:space="preserve"> droughts and lower water supplies.</w:t>
      </w:r>
    </w:p>
    <w:p w14:paraId="078A8B9B" w14:textId="77777777" w:rsidR="003D54AA" w:rsidRPr="00851941" w:rsidRDefault="003D54AA" w:rsidP="008D2EA5">
      <w:pPr>
        <w:pStyle w:val="SubBullets"/>
      </w:pPr>
      <w:r w:rsidRPr="00851941">
        <w:rPr>
          <w:color w:val="222222"/>
          <w:highlight w:val="white"/>
        </w:rPr>
        <w:t>Address p</w:t>
      </w:r>
      <w:r w:rsidRPr="00851941">
        <w:t>otential food insecurity proactively with instructions on ways to grow food.</w:t>
      </w:r>
    </w:p>
    <w:p w14:paraId="691A7B65" w14:textId="77777777" w:rsidR="003D54AA" w:rsidRPr="00851941" w:rsidRDefault="003D54AA" w:rsidP="008D2EA5">
      <w:pPr>
        <w:pStyle w:val="SubBullets"/>
      </w:pPr>
      <w:r w:rsidRPr="00851941">
        <w:rPr>
          <w:color w:val="222222"/>
          <w:highlight w:val="white"/>
        </w:rPr>
        <w:t>Employ Reduce, Reuse, and Recycle campaigns to support individual and business efforts to reduce their carbon footprint.</w:t>
      </w:r>
    </w:p>
    <w:p w14:paraId="747E045E" w14:textId="77777777" w:rsidR="003D54AA" w:rsidRPr="00851941" w:rsidRDefault="003D54AA" w:rsidP="008D2EA5">
      <w:pPr>
        <w:pStyle w:val="Bullets"/>
        <w:ind w:left="720"/>
      </w:pPr>
      <w:r w:rsidRPr="00851941">
        <w:t>Enroll the public in projects to preserve open space and save farmland, recreation areas, and habitat for people, plants, and animals.</w:t>
      </w:r>
    </w:p>
    <w:p w14:paraId="72D00AD2" w14:textId="77777777" w:rsidR="003D54AA" w:rsidRPr="00851941" w:rsidRDefault="003D54AA" w:rsidP="008D2EA5">
      <w:pPr>
        <w:pStyle w:val="SubBullets"/>
      </w:pPr>
      <w:r w:rsidRPr="00851941">
        <w:t>Encourage urban greening and a robust urban forest to reduce energy demand and the heat-island effect during hotter summers and longer heat waves.</w:t>
      </w:r>
    </w:p>
    <w:p w14:paraId="474CC009" w14:textId="77777777" w:rsidR="003D54AA" w:rsidRPr="00851941" w:rsidRDefault="003D54AA" w:rsidP="008D2EA5">
      <w:pPr>
        <w:pStyle w:val="Bullets"/>
        <w:ind w:left="720"/>
      </w:pPr>
      <w:r w:rsidRPr="00851941">
        <w:t>Promote an efficient multi-modal network and active transportation to reduce vehicle miles traveled, save money, improve health, spend more time with family and friends, and enjoy a better quality of life.</w:t>
      </w:r>
    </w:p>
    <w:p w14:paraId="2F652982" w14:textId="77777777" w:rsidR="00521496" w:rsidRPr="00521496" w:rsidRDefault="00521496" w:rsidP="00521496">
      <w:pPr>
        <w:pStyle w:val="Heading3"/>
        <w:rPr>
          <w:rFonts w:ascii="Sitka Banner" w:hAnsi="Sitka Banner"/>
          <w:sz w:val="24"/>
          <w:szCs w:val="24"/>
        </w:rPr>
      </w:pPr>
    </w:p>
    <w:p w14:paraId="546B6ED6" w14:textId="714EA2A2" w:rsidR="003D54AA" w:rsidRPr="00851941" w:rsidRDefault="003D54AA" w:rsidP="008D2EA5">
      <w:pPr>
        <w:pStyle w:val="Heading3"/>
        <w:rPr>
          <w:rFonts w:ascii="Sitka Banner" w:hAnsi="Sitka Banner"/>
          <w:b w:val="0"/>
          <w:color w:val="17292E"/>
          <w:sz w:val="24"/>
          <w:szCs w:val="24"/>
        </w:rPr>
      </w:pPr>
      <w:r w:rsidRPr="00851941">
        <w:t>W</w:t>
      </w:r>
      <w:r w:rsidR="008D2EA5">
        <w:t>ork with disadvantaged communities to find solutions that are equitable for all.</w:t>
      </w:r>
    </w:p>
    <w:p w14:paraId="3887EF5E" w14:textId="77777777" w:rsidR="003D54AA" w:rsidRPr="00851941" w:rsidRDefault="003D54AA" w:rsidP="008D2EA5">
      <w:pPr>
        <w:pStyle w:val="Bullets"/>
        <w:ind w:left="720"/>
      </w:pPr>
      <w:r w:rsidRPr="00851941">
        <w:t xml:space="preserve">Climate change will not affect all communities equally. Those least responsible are often the hardest hit. </w:t>
      </w:r>
    </w:p>
    <w:p w14:paraId="03D6C7C0" w14:textId="77777777" w:rsidR="003D54AA" w:rsidRPr="00851941" w:rsidRDefault="003D54AA" w:rsidP="008D2EA5">
      <w:pPr>
        <w:pStyle w:val="SubBullets"/>
      </w:pPr>
      <w:r w:rsidRPr="00851941">
        <w:t xml:space="preserve">Identify and outreach to </w:t>
      </w:r>
      <w:r w:rsidRPr="00851941">
        <w:rPr>
          <w:highlight w:val="white"/>
        </w:rPr>
        <w:t xml:space="preserve">communities that are disproportionately burdened by multiple sources of pollution, or are least able to survive the impacts of climate change. </w:t>
      </w:r>
      <w:r w:rsidRPr="00851941">
        <w:rPr>
          <w:highlight w:val="white"/>
          <w:vertAlign w:val="superscript"/>
        </w:rPr>
        <w:footnoteReference w:id="73"/>
      </w:r>
    </w:p>
    <w:p w14:paraId="61B9B0D1" w14:textId="77777777" w:rsidR="003D54AA" w:rsidRPr="00851941" w:rsidRDefault="003D54AA" w:rsidP="008D2EA5">
      <w:pPr>
        <w:pStyle w:val="SubBullets"/>
      </w:pPr>
      <w:r w:rsidRPr="00851941">
        <w:t xml:space="preserve">Target education and support to these communities with the goal of improving public health, quality of life, and economic opportunity. </w:t>
      </w:r>
    </w:p>
    <w:p w14:paraId="2BC1383D" w14:textId="77777777" w:rsidR="003D54AA" w:rsidRPr="00851941" w:rsidRDefault="003D54AA" w:rsidP="008D2EA5">
      <w:pPr>
        <w:pStyle w:val="SubBullets"/>
      </w:pPr>
      <w:r w:rsidRPr="00851941">
        <w:t>Invest in these communities using California’s Cap-And-Trade Program and other funding sources.</w:t>
      </w:r>
    </w:p>
    <w:p w14:paraId="2E974EBC" w14:textId="77777777" w:rsidR="003D54AA" w:rsidRPr="00851941" w:rsidRDefault="003D54AA" w:rsidP="003D54AA">
      <w:pPr>
        <w:pStyle w:val="Normal1"/>
        <w:spacing w:after="0" w:line="240" w:lineRule="auto"/>
        <w:ind w:left="1440"/>
        <w:rPr>
          <w:rFonts w:ascii="Sitka Banner" w:hAnsi="Sitka Banner"/>
          <w:sz w:val="24"/>
          <w:szCs w:val="24"/>
        </w:rPr>
      </w:pPr>
    </w:p>
    <w:p w14:paraId="7DB43C37" w14:textId="77777777" w:rsidR="003D54AA" w:rsidRPr="00851941" w:rsidRDefault="003D54AA" w:rsidP="008D2EA5">
      <w:pPr>
        <w:pStyle w:val="Heading2"/>
      </w:pPr>
      <w:r w:rsidRPr="00851941">
        <w:t>CONCLUSION</w:t>
      </w:r>
    </w:p>
    <w:p w14:paraId="0676F37C" w14:textId="77777777" w:rsidR="003D54AA" w:rsidRPr="00851941" w:rsidRDefault="003D54AA" w:rsidP="003D54AA">
      <w:pPr>
        <w:pStyle w:val="Normal1"/>
        <w:spacing w:after="0" w:line="240" w:lineRule="auto"/>
        <w:rPr>
          <w:rFonts w:ascii="Sitka Banner" w:hAnsi="Sitka Banner"/>
          <w:sz w:val="24"/>
          <w:szCs w:val="24"/>
        </w:rPr>
      </w:pPr>
      <w:r w:rsidRPr="00851941">
        <w:rPr>
          <w:rFonts w:ascii="Sitka Banner" w:hAnsi="Sitka Banner"/>
          <w:sz w:val="24"/>
          <w:szCs w:val="24"/>
        </w:rPr>
        <w:t>Government alone cannot resolve the challenges of climate change – but we expect the County to inspire others, lead by example, and provide resources to the public and private sectors so together we can take meaningful action that leads to a sustainable Sacramento community. It is incumbent upon the County to conduct the appropriate outreach and pave the way to inclusion.</w:t>
      </w:r>
    </w:p>
    <w:p w14:paraId="1C6785EF" w14:textId="77777777" w:rsidR="003D54AA" w:rsidRPr="00851941" w:rsidRDefault="003D54AA" w:rsidP="003D54AA">
      <w:pPr>
        <w:rPr>
          <w:szCs w:val="24"/>
        </w:rPr>
      </w:pPr>
    </w:p>
    <w:p w14:paraId="01ECA4E5" w14:textId="77777777" w:rsidR="003D54AA" w:rsidRPr="00851941" w:rsidRDefault="003D54AA" w:rsidP="00CA7A60">
      <w:pPr>
        <w:jc w:val="center"/>
        <w:rPr>
          <w:rFonts w:cstheme="majorHAnsi"/>
          <w:szCs w:val="24"/>
        </w:rPr>
      </w:pPr>
    </w:p>
    <w:sectPr w:rsidR="003D54AA" w:rsidRPr="00851941" w:rsidSect="00A3718C">
      <w:type w:val="continuous"/>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8DDF2" w14:textId="77777777" w:rsidR="00F260F1" w:rsidRDefault="00F260F1" w:rsidP="00FE6104">
      <w:r>
        <w:separator/>
      </w:r>
    </w:p>
  </w:endnote>
  <w:endnote w:type="continuationSeparator" w:id="0">
    <w:p w14:paraId="1E2FA43F" w14:textId="77777777" w:rsidR="00F260F1" w:rsidRDefault="00F260F1" w:rsidP="00FE6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Banner">
    <w:altName w:val="Arial"/>
    <w:charset w:val="00"/>
    <w:family w:val="auto"/>
    <w:pitch w:val="variable"/>
    <w:sig w:usb0="A00002EF" w:usb1="4000204B" w:usb2="00000000" w:usb3="00000000" w:csb0="0000019F" w:csb1="00000000"/>
  </w:font>
  <w:font w:name="Cambria">
    <w:panose1 w:val="02040503050406030204"/>
    <w:charset w:val="00"/>
    <w:family w:val="roman"/>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Courier New"/>
    <w:charset w:val="00"/>
    <w:family w:val="auto"/>
    <w:pitch w:val="variable"/>
    <w:sig w:usb0="00000000"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4D602" w14:textId="67E5D3A7" w:rsidR="00851941" w:rsidRPr="00FE6104" w:rsidRDefault="00851941" w:rsidP="00FE6104">
    <w:pPr>
      <w:pStyle w:val="Normal1"/>
      <w:tabs>
        <w:tab w:val="center" w:pos="4680"/>
        <w:tab w:val="right" w:pos="9360"/>
      </w:tabs>
      <w:spacing w:after="0" w:line="240" w:lineRule="auto"/>
      <w:rPr>
        <w:sz w:val="20"/>
        <w:szCs w:val="20"/>
      </w:rPr>
    </w:pPr>
    <w:r>
      <w:rPr>
        <w:sz w:val="16"/>
        <w:szCs w:val="16"/>
      </w:rPr>
      <w:t xml:space="preserve"> </w:t>
    </w:r>
    <w:r>
      <w:rPr>
        <w:sz w:val="20"/>
        <w:szCs w:val="20"/>
      </w:rPr>
      <w:t>350 Sacramento’s Recommendations on the County’s Communitywide Climate Action Plan</w:t>
    </w:r>
    <w:r>
      <w:rPr>
        <w:sz w:val="20"/>
        <w:szCs w:val="20"/>
      </w:rPr>
      <w:tab/>
    </w:r>
    <w:r>
      <w:rPr>
        <w:sz w:val="20"/>
        <w:szCs w:val="20"/>
      </w:rPr>
      <w:fldChar w:fldCharType="begin"/>
    </w:r>
    <w:r>
      <w:rPr>
        <w:sz w:val="20"/>
        <w:szCs w:val="20"/>
      </w:rPr>
      <w:instrText>PAGE</w:instrText>
    </w:r>
    <w:r>
      <w:rPr>
        <w:sz w:val="20"/>
        <w:szCs w:val="20"/>
      </w:rPr>
      <w:fldChar w:fldCharType="separate"/>
    </w:r>
    <w:r w:rsidR="00623401">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21CC5" w14:textId="77777777" w:rsidR="00F260F1" w:rsidRDefault="00F260F1" w:rsidP="00FE6104">
      <w:r>
        <w:separator/>
      </w:r>
    </w:p>
  </w:footnote>
  <w:footnote w:type="continuationSeparator" w:id="0">
    <w:p w14:paraId="38A00AB9" w14:textId="77777777" w:rsidR="00F260F1" w:rsidRDefault="00F260F1" w:rsidP="00FE6104">
      <w:r>
        <w:continuationSeparator/>
      </w:r>
    </w:p>
  </w:footnote>
  <w:footnote w:id="1">
    <w:p w14:paraId="75DFE0B0" w14:textId="7B7E9182" w:rsidR="00851941" w:rsidRPr="002E7BAB" w:rsidRDefault="00851941">
      <w:pPr>
        <w:pStyle w:val="FootnoteText"/>
        <w:rPr>
          <w:rFonts w:asciiTheme="minorHAnsi" w:hAnsiTheme="minorHAnsi"/>
          <w:sz w:val="16"/>
          <w:szCs w:val="16"/>
        </w:rPr>
      </w:pPr>
      <w:r w:rsidRPr="002E7BAB">
        <w:rPr>
          <w:rStyle w:val="FootnoteReference"/>
          <w:rFonts w:asciiTheme="minorHAnsi" w:hAnsiTheme="minorHAnsi"/>
          <w:sz w:val="16"/>
          <w:szCs w:val="16"/>
        </w:rPr>
        <w:footnoteRef/>
      </w:r>
      <w:r w:rsidRPr="002E7BAB">
        <w:rPr>
          <w:rFonts w:asciiTheme="minorHAnsi" w:hAnsiTheme="minorHAnsi"/>
          <w:sz w:val="16"/>
          <w:szCs w:val="16"/>
        </w:rPr>
        <w:t xml:space="preserve"> Kevin Anderson from the Tyndall Centre for Climate Change Research</w:t>
      </w:r>
    </w:p>
  </w:footnote>
  <w:footnote w:id="2">
    <w:p w14:paraId="4FEF5E09" w14:textId="77777777" w:rsidR="00851941" w:rsidRPr="00DB31B2" w:rsidRDefault="00851941">
      <w:pPr>
        <w:pStyle w:val="Normal1"/>
        <w:spacing w:after="0" w:line="240" w:lineRule="auto"/>
        <w:rPr>
          <w:sz w:val="16"/>
          <w:szCs w:val="16"/>
        </w:rPr>
      </w:pPr>
      <w:r w:rsidRPr="004122D2">
        <w:rPr>
          <w:sz w:val="20"/>
          <w:szCs w:val="20"/>
          <w:vertAlign w:val="superscript"/>
        </w:rPr>
        <w:footnoteRef/>
      </w:r>
      <w:r w:rsidRPr="00DB31B2">
        <w:rPr>
          <w:sz w:val="16"/>
          <w:szCs w:val="16"/>
        </w:rPr>
        <w:t xml:space="preserve"> Less Than 2 °C Warming by 2100 Unlikely. AE Raftery, Nature Climate Change, July 31, 2017.</w:t>
      </w:r>
    </w:p>
  </w:footnote>
  <w:footnote w:id="3">
    <w:p w14:paraId="3EC13B51" w14:textId="01365B1F" w:rsidR="004122D2" w:rsidRPr="004122D2" w:rsidRDefault="004122D2">
      <w:pPr>
        <w:pStyle w:val="FootnoteText"/>
        <w:rPr>
          <w:rFonts w:asciiTheme="minorHAnsi" w:hAnsiTheme="minorHAnsi"/>
          <w:sz w:val="16"/>
          <w:szCs w:val="16"/>
        </w:rPr>
      </w:pPr>
      <w:r w:rsidRPr="004122D2">
        <w:rPr>
          <w:rStyle w:val="FootnoteReference"/>
        </w:rPr>
        <w:footnoteRef/>
      </w:r>
      <w:r w:rsidRPr="004122D2">
        <w:t xml:space="preserve"> </w:t>
      </w:r>
      <w:r>
        <w:rPr>
          <w:rFonts w:asciiTheme="minorHAnsi" w:hAnsiTheme="minorHAnsi"/>
          <w:sz w:val="16"/>
          <w:szCs w:val="16"/>
        </w:rPr>
        <w:t xml:space="preserve">Negative emissions technologies refers to </w:t>
      </w:r>
      <w:r w:rsidR="005467EE">
        <w:rPr>
          <w:rFonts w:asciiTheme="minorHAnsi" w:hAnsiTheme="minorHAnsi"/>
          <w:sz w:val="16"/>
          <w:szCs w:val="16"/>
        </w:rPr>
        <w:t xml:space="preserve">removal of carbon dioxide through technical means </w:t>
      </w:r>
      <w:r>
        <w:rPr>
          <w:rFonts w:asciiTheme="minorHAnsi" w:hAnsiTheme="minorHAnsi"/>
          <w:sz w:val="16"/>
          <w:szCs w:val="16"/>
        </w:rPr>
        <w:t>such as BECCS (Bio-energy carbon capture and storage) where plants are grown</w:t>
      </w:r>
      <w:r w:rsidR="003253B8">
        <w:rPr>
          <w:rFonts w:asciiTheme="minorHAnsi" w:hAnsiTheme="minorHAnsi"/>
          <w:sz w:val="16"/>
          <w:szCs w:val="16"/>
        </w:rPr>
        <w:t xml:space="preserve"> (</w:t>
      </w:r>
      <w:r w:rsidR="005467EE">
        <w:rPr>
          <w:rFonts w:asciiTheme="minorHAnsi" w:hAnsiTheme="minorHAnsi"/>
          <w:sz w:val="16"/>
          <w:szCs w:val="16"/>
        </w:rPr>
        <w:t xml:space="preserve">thus </w:t>
      </w:r>
      <w:r>
        <w:rPr>
          <w:rFonts w:asciiTheme="minorHAnsi" w:hAnsiTheme="minorHAnsi"/>
          <w:sz w:val="16"/>
          <w:szCs w:val="16"/>
        </w:rPr>
        <w:t>extract</w:t>
      </w:r>
      <w:r w:rsidR="005467EE">
        <w:rPr>
          <w:rFonts w:asciiTheme="minorHAnsi" w:hAnsiTheme="minorHAnsi"/>
          <w:sz w:val="16"/>
          <w:szCs w:val="16"/>
        </w:rPr>
        <w:t>ing</w:t>
      </w:r>
      <w:r>
        <w:rPr>
          <w:rFonts w:asciiTheme="minorHAnsi" w:hAnsiTheme="minorHAnsi"/>
          <w:sz w:val="16"/>
          <w:szCs w:val="16"/>
        </w:rPr>
        <w:t xml:space="preserve"> carbon dioxide from the atmosphere</w:t>
      </w:r>
      <w:r w:rsidR="003253B8">
        <w:rPr>
          <w:rFonts w:asciiTheme="minorHAnsi" w:hAnsiTheme="minorHAnsi"/>
          <w:sz w:val="16"/>
          <w:szCs w:val="16"/>
        </w:rPr>
        <w:t>)</w:t>
      </w:r>
      <w:r>
        <w:rPr>
          <w:rFonts w:asciiTheme="minorHAnsi" w:hAnsiTheme="minorHAnsi"/>
          <w:sz w:val="16"/>
          <w:szCs w:val="16"/>
        </w:rPr>
        <w:t xml:space="preserve"> and subsequently harvested and burned. </w:t>
      </w:r>
      <w:r w:rsidR="005467EE">
        <w:rPr>
          <w:rFonts w:asciiTheme="minorHAnsi" w:hAnsiTheme="minorHAnsi"/>
          <w:sz w:val="16"/>
          <w:szCs w:val="16"/>
        </w:rPr>
        <w:t>B</w:t>
      </w:r>
      <w:r>
        <w:rPr>
          <w:rFonts w:asciiTheme="minorHAnsi" w:hAnsiTheme="minorHAnsi"/>
          <w:sz w:val="16"/>
          <w:szCs w:val="16"/>
        </w:rPr>
        <w:t>io-energy from burning the plants is captured for later use along with the carbon dioxide, which is stored underground. Negative emissions technologies are</w:t>
      </w:r>
      <w:r w:rsidR="005467EE">
        <w:rPr>
          <w:rFonts w:asciiTheme="minorHAnsi" w:hAnsiTheme="minorHAnsi"/>
          <w:sz w:val="16"/>
          <w:szCs w:val="16"/>
        </w:rPr>
        <w:t xml:space="preserve"> incorporated into most carbon emission reduction plans on a large scale despite being a highly speculative technology.</w:t>
      </w:r>
      <w:r>
        <w:rPr>
          <w:rFonts w:asciiTheme="minorHAnsi" w:hAnsiTheme="minorHAnsi"/>
          <w:sz w:val="16"/>
          <w:szCs w:val="16"/>
        </w:rPr>
        <w:t xml:space="preserve"> </w:t>
      </w:r>
    </w:p>
  </w:footnote>
  <w:footnote w:id="4">
    <w:p w14:paraId="2CF74FF8" w14:textId="77777777" w:rsidR="00851941" w:rsidRPr="00DB31B2" w:rsidRDefault="00851941">
      <w:pPr>
        <w:pStyle w:val="Normal1"/>
        <w:widowControl w:val="0"/>
        <w:spacing w:after="0" w:line="240" w:lineRule="auto"/>
        <w:rPr>
          <w:sz w:val="16"/>
          <w:szCs w:val="16"/>
        </w:rPr>
      </w:pPr>
      <w:r w:rsidRPr="004122D2">
        <w:rPr>
          <w:rFonts w:ascii="Sitka Banner" w:hAnsi="Sitka Banner"/>
          <w:sz w:val="20"/>
          <w:szCs w:val="20"/>
          <w:vertAlign w:val="superscript"/>
        </w:rPr>
        <w:footnoteRef/>
      </w:r>
      <w:r w:rsidRPr="00DB31B2">
        <w:rPr>
          <w:sz w:val="16"/>
          <w:szCs w:val="16"/>
        </w:rPr>
        <w:t xml:space="preserve"> Centre for Environment and Development Studies in Uppsala, C. (2017, November 30). Youtube.com. Retrieved from Youtube.com: https://www.youtube.com/watch?v=776gGbWFLIc</w:t>
      </w:r>
    </w:p>
  </w:footnote>
  <w:footnote w:id="5">
    <w:p w14:paraId="26C3A8A0" w14:textId="77777777" w:rsidR="00851941" w:rsidRDefault="00851941">
      <w:pPr>
        <w:pStyle w:val="Normal1"/>
        <w:widowControl w:val="0"/>
        <w:spacing w:after="0" w:line="240" w:lineRule="auto"/>
        <w:rPr>
          <w:sz w:val="16"/>
          <w:szCs w:val="16"/>
        </w:rPr>
      </w:pPr>
      <w:r w:rsidRPr="004122D2">
        <w:rPr>
          <w:sz w:val="20"/>
          <w:szCs w:val="20"/>
          <w:vertAlign w:val="superscript"/>
        </w:rPr>
        <w:footnoteRef/>
      </w:r>
      <w:r w:rsidRPr="00DB31B2">
        <w:rPr>
          <w:sz w:val="16"/>
          <w:szCs w:val="16"/>
        </w:rPr>
        <w:t xml:space="preserve"> California Air Resources Board. (2017). The 2017 Climate Change Scoping Plan Update. California Air Resources Board.</w:t>
      </w:r>
    </w:p>
  </w:footnote>
  <w:footnote w:id="6">
    <w:p w14:paraId="3B28B933" w14:textId="77777777" w:rsidR="00851941" w:rsidRPr="00DB31B2" w:rsidRDefault="00851941" w:rsidP="00F865EC">
      <w:pPr>
        <w:pStyle w:val="FootnoteText"/>
        <w:rPr>
          <w:rFonts w:asciiTheme="minorHAnsi" w:hAnsiTheme="minorHAnsi"/>
          <w:sz w:val="16"/>
          <w:szCs w:val="16"/>
        </w:rPr>
      </w:pPr>
      <w:r w:rsidRPr="004122D2">
        <w:rPr>
          <w:rStyle w:val="FootnoteReference"/>
          <w:rFonts w:asciiTheme="minorHAnsi" w:hAnsiTheme="minorHAnsi"/>
        </w:rPr>
        <w:footnoteRef/>
      </w:r>
      <w:r w:rsidRPr="004122D2">
        <w:rPr>
          <w:rFonts w:asciiTheme="minorHAnsi" w:hAnsiTheme="minorHAnsi"/>
        </w:rPr>
        <w:t xml:space="preserve"> </w:t>
      </w:r>
      <w:r w:rsidRPr="00DB31B2">
        <w:rPr>
          <w:rFonts w:asciiTheme="minorHAnsi" w:hAnsiTheme="minorHAnsi"/>
          <w:sz w:val="16"/>
          <w:szCs w:val="16"/>
        </w:rPr>
        <w:t>Carbon budget refers to an estimate of how much CO</w:t>
      </w:r>
      <w:r w:rsidRPr="00DB31B2">
        <w:rPr>
          <w:rFonts w:asciiTheme="minorHAnsi" w:hAnsiTheme="minorHAnsi"/>
          <w:sz w:val="16"/>
          <w:szCs w:val="16"/>
          <w:vertAlign w:val="subscript"/>
        </w:rPr>
        <w:t xml:space="preserve">2 </w:t>
      </w:r>
      <w:r w:rsidRPr="00DB31B2">
        <w:rPr>
          <w:rFonts w:asciiTheme="minorHAnsi" w:hAnsiTheme="minorHAnsi"/>
          <w:sz w:val="16"/>
          <w:szCs w:val="16"/>
        </w:rPr>
        <w:t>can be emitted into the atmosphere to stay below a certain temperature</w:t>
      </w:r>
    </w:p>
  </w:footnote>
  <w:footnote w:id="7">
    <w:p w14:paraId="2455A069" w14:textId="77777777" w:rsidR="00851941" w:rsidRDefault="00851941">
      <w:pPr>
        <w:pStyle w:val="Normal1"/>
        <w:spacing w:after="0" w:line="240" w:lineRule="auto"/>
        <w:rPr>
          <w:sz w:val="16"/>
          <w:szCs w:val="16"/>
        </w:rPr>
      </w:pPr>
      <w:r w:rsidRPr="004122D2">
        <w:rPr>
          <w:sz w:val="20"/>
          <w:szCs w:val="20"/>
          <w:vertAlign w:val="superscript"/>
        </w:rPr>
        <w:footnoteRef/>
      </w:r>
      <w:r w:rsidRPr="004122D2">
        <w:rPr>
          <w:sz w:val="20"/>
          <w:szCs w:val="20"/>
        </w:rPr>
        <w:t xml:space="preserve"> </w:t>
      </w:r>
      <w:r>
        <w:rPr>
          <w:sz w:val="16"/>
          <w:szCs w:val="16"/>
        </w:rPr>
        <w:t>ASCENT Environmental, Inc. Memo to Sacramento County. 15 November 2016.</w:t>
      </w:r>
    </w:p>
  </w:footnote>
  <w:footnote w:id="8">
    <w:p w14:paraId="03F7AF8B" w14:textId="77777777" w:rsidR="00851941" w:rsidRDefault="00851941">
      <w:pPr>
        <w:pStyle w:val="Normal1"/>
        <w:widowControl w:val="0"/>
        <w:spacing w:after="0" w:line="240" w:lineRule="auto"/>
        <w:rPr>
          <w:sz w:val="16"/>
          <w:szCs w:val="16"/>
        </w:rPr>
      </w:pPr>
      <w:r>
        <w:rPr>
          <w:vertAlign w:val="superscript"/>
        </w:rPr>
        <w:footnoteRef/>
      </w:r>
      <w:r>
        <w:rPr>
          <w:sz w:val="16"/>
          <w:szCs w:val="16"/>
        </w:rPr>
        <w:t xml:space="preserve"> California Air Resources Board. (2017, June 6). California Greenhouse Gas Emissions for 2000 to 2015 – Trends of</w:t>
      </w:r>
    </w:p>
  </w:footnote>
  <w:footnote w:id="9">
    <w:p w14:paraId="50162157" w14:textId="77777777" w:rsidR="00851941" w:rsidRDefault="00851941" w:rsidP="005A7845">
      <w:pPr>
        <w:pStyle w:val="Normal1"/>
        <w:widowControl w:val="0"/>
        <w:spacing w:after="0" w:line="240" w:lineRule="auto"/>
        <w:rPr>
          <w:sz w:val="16"/>
          <w:szCs w:val="16"/>
        </w:rPr>
      </w:pPr>
      <w:r>
        <w:rPr>
          <w:vertAlign w:val="superscript"/>
        </w:rPr>
        <w:footnoteRef/>
      </w:r>
      <w:r>
        <w:rPr>
          <w:sz w:val="16"/>
          <w:szCs w:val="16"/>
        </w:rPr>
        <w:t xml:space="preserve"> Emissions and Other Indicators. Salah, S. (2016, July 10). </w:t>
      </w:r>
      <w:r>
        <w:rPr>
          <w:i/>
          <w:sz w:val="16"/>
          <w:szCs w:val="16"/>
        </w:rPr>
        <w:t>Kevin Anderson On The Unforgiving Math for Staying Under 2 Degrees</w:t>
      </w:r>
      <w:r>
        <w:rPr>
          <w:sz w:val="16"/>
          <w:szCs w:val="16"/>
        </w:rPr>
        <w:t>. Retrieved from Youtube.com: https://www.youtube.com/watch?v=iBIRXP5w4hI, retrieved August 23, 2017.</w:t>
      </w:r>
    </w:p>
    <w:p w14:paraId="7C09E922" w14:textId="77777777" w:rsidR="00851941" w:rsidRDefault="00851941" w:rsidP="005A7845">
      <w:pPr>
        <w:pStyle w:val="Normal1"/>
        <w:spacing w:after="0" w:line="240" w:lineRule="auto"/>
        <w:rPr>
          <w:sz w:val="16"/>
          <w:szCs w:val="16"/>
        </w:rPr>
      </w:pPr>
    </w:p>
  </w:footnote>
  <w:footnote w:id="10">
    <w:p w14:paraId="2B3FEBDA" w14:textId="77777777" w:rsidR="00851941" w:rsidRPr="00864990" w:rsidRDefault="00851941" w:rsidP="001C6929">
      <w:pPr>
        <w:pStyle w:val="FootnoteText"/>
        <w:rPr>
          <w:rFonts w:asciiTheme="minorHAnsi" w:hAnsiTheme="minorHAnsi"/>
          <w:sz w:val="16"/>
          <w:szCs w:val="16"/>
        </w:rPr>
      </w:pPr>
      <w:r w:rsidRPr="004122D2">
        <w:rPr>
          <w:rStyle w:val="FootnoteReference"/>
        </w:rPr>
        <w:footnoteRef/>
      </w:r>
      <w:r>
        <w:t xml:space="preserve"> </w:t>
      </w:r>
      <w:r>
        <w:rPr>
          <w:rFonts w:asciiTheme="minorHAnsi" w:hAnsiTheme="minorHAnsi"/>
          <w:sz w:val="16"/>
          <w:szCs w:val="16"/>
        </w:rPr>
        <w:t>Greenfield development refers to development on land that is either used for agriculture or left to evolve naturally.</w:t>
      </w:r>
    </w:p>
  </w:footnote>
  <w:footnote w:id="11">
    <w:p w14:paraId="4E47C517" w14:textId="77777777" w:rsidR="00851941" w:rsidRDefault="00851941" w:rsidP="001C6929">
      <w:pPr>
        <w:pStyle w:val="Normal1"/>
        <w:spacing w:after="0" w:line="240" w:lineRule="auto"/>
        <w:rPr>
          <w:sz w:val="16"/>
          <w:szCs w:val="16"/>
          <w:highlight w:val="white"/>
        </w:rPr>
      </w:pPr>
      <w:r>
        <w:rPr>
          <w:vertAlign w:val="superscript"/>
        </w:rPr>
        <w:footnoteRef/>
      </w:r>
      <w:r>
        <w:rPr>
          <w:sz w:val="16"/>
          <w:szCs w:val="16"/>
        </w:rPr>
        <w:t xml:space="preserve"> </w:t>
      </w:r>
      <w:r>
        <w:rPr>
          <w:sz w:val="16"/>
          <w:szCs w:val="16"/>
          <w:highlight w:val="white"/>
        </w:rPr>
        <w:t xml:space="preserve">Neither the SB 375 target recommendations made by SACOG (-18%) nor Air Resources Board (ARB) (-19%) represent the full GHG reduction potential from improved land use and transportation behavior in the Sacramento region. </w:t>
      </w:r>
    </w:p>
  </w:footnote>
  <w:footnote w:id="12">
    <w:p w14:paraId="3260D45B" w14:textId="77777777" w:rsidR="00851941" w:rsidRDefault="00851941">
      <w:pPr>
        <w:pStyle w:val="Normal1"/>
        <w:spacing w:after="0" w:line="240" w:lineRule="auto"/>
        <w:rPr>
          <w:sz w:val="16"/>
          <w:szCs w:val="16"/>
        </w:rPr>
      </w:pPr>
      <w:r>
        <w:rPr>
          <w:vertAlign w:val="superscript"/>
        </w:rPr>
        <w:footnoteRef/>
      </w:r>
      <w:r>
        <w:rPr>
          <w:sz w:val="16"/>
          <w:szCs w:val="16"/>
        </w:rPr>
        <w:t xml:space="preserve"> </w:t>
      </w:r>
      <w:r>
        <w:rPr>
          <w:sz w:val="16"/>
          <w:szCs w:val="16"/>
          <w:highlight w:val="white"/>
        </w:rPr>
        <w:t>More than half of new units would be located in previously undeveloped greenfields with more than 2 times the growth in SACOG's "Developing Community" areas and 8 times more growth in the "Rural Residential" areas.</w:t>
      </w:r>
    </w:p>
  </w:footnote>
  <w:footnote w:id="13">
    <w:p w14:paraId="47BF6819" w14:textId="77777777" w:rsidR="00851941" w:rsidRDefault="00851941">
      <w:pPr>
        <w:pStyle w:val="Normal1"/>
        <w:spacing w:after="0" w:line="240" w:lineRule="auto"/>
        <w:rPr>
          <w:sz w:val="16"/>
          <w:szCs w:val="16"/>
        </w:rPr>
      </w:pPr>
      <w:r>
        <w:rPr>
          <w:vertAlign w:val="superscript"/>
        </w:rPr>
        <w:footnoteRef/>
      </w:r>
      <w:r>
        <w:rPr>
          <w:sz w:val="16"/>
          <w:szCs w:val="16"/>
        </w:rPr>
        <w:t xml:space="preserve"> </w:t>
      </w:r>
      <w:r>
        <w:rPr>
          <w:sz w:val="16"/>
          <w:szCs w:val="16"/>
          <w:highlight w:val="white"/>
        </w:rPr>
        <w:t>The current MTP/SCS footprint still anticipates 42% of growth in greenfield development.</w:t>
      </w:r>
    </w:p>
  </w:footnote>
  <w:footnote w:id="14">
    <w:p w14:paraId="15095409" w14:textId="77777777" w:rsidR="00851941" w:rsidRDefault="00851941">
      <w:pPr>
        <w:pStyle w:val="Normal1"/>
        <w:spacing w:after="0" w:line="240" w:lineRule="auto"/>
        <w:rPr>
          <w:sz w:val="16"/>
          <w:szCs w:val="16"/>
        </w:rPr>
      </w:pPr>
      <w:r>
        <w:rPr>
          <w:vertAlign w:val="superscript"/>
        </w:rPr>
        <w:footnoteRef/>
      </w:r>
      <w:r>
        <w:rPr>
          <w:sz w:val="16"/>
          <w:szCs w:val="16"/>
        </w:rPr>
        <w:t xml:space="preserve"> </w:t>
      </w:r>
      <w:r>
        <w:rPr>
          <w:sz w:val="16"/>
          <w:szCs w:val="16"/>
          <w:highlight w:val="white"/>
        </w:rPr>
        <w:t>75% of the existing infill footprint is not developed</w:t>
      </w:r>
      <w:r>
        <w:rPr>
          <w:sz w:val="16"/>
          <w:szCs w:val="16"/>
        </w:rPr>
        <w:t>.</w:t>
      </w:r>
    </w:p>
  </w:footnote>
  <w:footnote w:id="15">
    <w:p w14:paraId="21E9A5A7" w14:textId="77777777" w:rsidR="00851941" w:rsidRDefault="00851941" w:rsidP="0034707B">
      <w:pPr>
        <w:pStyle w:val="Normal1"/>
        <w:spacing w:after="0" w:line="240" w:lineRule="auto"/>
        <w:rPr>
          <w:sz w:val="16"/>
          <w:szCs w:val="16"/>
          <w:highlight w:val="white"/>
        </w:rPr>
      </w:pPr>
      <w:r>
        <w:rPr>
          <w:vertAlign w:val="superscript"/>
        </w:rPr>
        <w:footnoteRef/>
      </w:r>
      <w:r>
        <w:rPr>
          <w:sz w:val="16"/>
          <w:szCs w:val="16"/>
        </w:rPr>
        <w:t xml:space="preserve"> </w:t>
      </w:r>
      <w:r>
        <w:rPr>
          <w:sz w:val="16"/>
          <w:szCs w:val="16"/>
          <w:highlight w:val="white"/>
        </w:rPr>
        <w:t xml:space="preserve">To achieve an additional 15% of GHG reduction from the reduction of VMT beyond current SCS targets. </w:t>
      </w:r>
    </w:p>
  </w:footnote>
  <w:footnote w:id="16">
    <w:p w14:paraId="1B84BCFB" w14:textId="77777777" w:rsidR="00851941" w:rsidRDefault="00851941">
      <w:pPr>
        <w:pStyle w:val="Normal1"/>
        <w:spacing w:after="0" w:line="240" w:lineRule="auto"/>
        <w:rPr>
          <w:sz w:val="16"/>
          <w:szCs w:val="16"/>
        </w:rPr>
      </w:pPr>
      <w:r>
        <w:rPr>
          <w:vertAlign w:val="superscript"/>
        </w:rPr>
        <w:footnoteRef/>
      </w:r>
      <w:r>
        <w:rPr>
          <w:sz w:val="16"/>
          <w:szCs w:val="16"/>
        </w:rPr>
        <w:t xml:space="preserve"> This could be accomplished by the establishment of an indirect source review rule, which would require projects that cannot be effectively served by mass transit to contribute funds for the expansion of mass transit based on the induced VMT that would occur from the development.</w:t>
      </w:r>
    </w:p>
  </w:footnote>
  <w:footnote w:id="17">
    <w:p w14:paraId="4E529D55" w14:textId="77777777" w:rsidR="00851941" w:rsidRDefault="00851941">
      <w:pPr>
        <w:pStyle w:val="Normal1"/>
        <w:spacing w:after="0" w:line="240" w:lineRule="auto"/>
        <w:rPr>
          <w:sz w:val="16"/>
          <w:szCs w:val="16"/>
        </w:rPr>
      </w:pPr>
      <w:r>
        <w:rPr>
          <w:vertAlign w:val="superscript"/>
        </w:rPr>
        <w:footnoteRef/>
      </w:r>
      <w:r>
        <w:rPr>
          <w:sz w:val="16"/>
          <w:szCs w:val="16"/>
          <w:highlight w:val="white"/>
        </w:rPr>
        <w:t>But require reliable quantifiable benefits to match the GHG emissions from VMT induced by the development.</w:t>
      </w:r>
    </w:p>
  </w:footnote>
  <w:footnote w:id="18">
    <w:p w14:paraId="526AAFE7" w14:textId="77777777" w:rsidR="00851941" w:rsidRDefault="00851941">
      <w:pPr>
        <w:pStyle w:val="Normal1"/>
        <w:spacing w:after="0" w:line="240" w:lineRule="auto"/>
        <w:rPr>
          <w:sz w:val="16"/>
          <w:szCs w:val="16"/>
        </w:rPr>
      </w:pPr>
      <w:r>
        <w:rPr>
          <w:vertAlign w:val="superscript"/>
        </w:rPr>
        <w:footnoteRef/>
      </w:r>
      <w:r>
        <w:rPr>
          <w:sz w:val="16"/>
          <w:szCs w:val="16"/>
        </w:rPr>
        <w:t xml:space="preserve"> To be administered by the Metropolitan Air Quality Management District.</w:t>
      </w:r>
    </w:p>
  </w:footnote>
  <w:footnote w:id="19">
    <w:p w14:paraId="61EB0B94" w14:textId="77777777" w:rsidR="00851941" w:rsidRPr="00FC6A6F" w:rsidRDefault="00851941" w:rsidP="00D90B3E">
      <w:pPr>
        <w:pStyle w:val="FootnoteText"/>
        <w:rPr>
          <w:rFonts w:asciiTheme="minorHAnsi" w:hAnsiTheme="minorHAnsi"/>
          <w:sz w:val="16"/>
          <w:szCs w:val="16"/>
        </w:rPr>
      </w:pPr>
      <w:r>
        <w:rPr>
          <w:rStyle w:val="FootnoteReference"/>
        </w:rPr>
        <w:footnoteRef/>
      </w:r>
      <w:r>
        <w:t xml:space="preserve"> </w:t>
      </w:r>
      <w:r>
        <w:rPr>
          <w:rFonts w:asciiTheme="minorHAnsi" w:hAnsiTheme="minorHAnsi"/>
          <w:sz w:val="16"/>
          <w:szCs w:val="16"/>
        </w:rPr>
        <w:t>Transportation Demand Management (TDM) refers to the application of strategies and policies to reduce travel demand or redistribute this demand in space or in time.</w:t>
      </w:r>
    </w:p>
  </w:footnote>
  <w:footnote w:id="20">
    <w:p w14:paraId="112824BB" w14:textId="77777777" w:rsidR="00851941" w:rsidRDefault="00851941" w:rsidP="00D90B3E">
      <w:pPr>
        <w:pStyle w:val="Normal1"/>
        <w:spacing w:after="0" w:line="240" w:lineRule="auto"/>
        <w:rPr>
          <w:sz w:val="16"/>
          <w:szCs w:val="16"/>
        </w:rPr>
      </w:pPr>
      <w:r>
        <w:rPr>
          <w:vertAlign w:val="superscript"/>
        </w:rPr>
        <w:footnoteRef/>
      </w:r>
      <w:r>
        <w:rPr>
          <w:sz w:val="16"/>
          <w:szCs w:val="16"/>
        </w:rPr>
        <w:t xml:space="preserve"> Centers for Disease Control and Prevention https://www.cdc.gov/healthyplaces/transportation/promote_strategy.htm</w:t>
      </w:r>
    </w:p>
  </w:footnote>
  <w:footnote w:id="21">
    <w:p w14:paraId="4C15C5FE" w14:textId="77777777" w:rsidR="00851941" w:rsidRDefault="00851941" w:rsidP="00D90B3E">
      <w:pPr>
        <w:pStyle w:val="Normal1"/>
        <w:spacing w:after="0" w:line="240" w:lineRule="auto"/>
        <w:rPr>
          <w:sz w:val="16"/>
          <w:szCs w:val="16"/>
        </w:rPr>
      </w:pPr>
      <w:r>
        <w:rPr>
          <w:vertAlign w:val="superscript"/>
        </w:rPr>
        <w:footnoteRef/>
      </w:r>
      <w:r>
        <w:rPr>
          <w:sz w:val="16"/>
          <w:szCs w:val="16"/>
        </w:rPr>
        <w:t xml:space="preserve"> </w:t>
      </w:r>
      <w:r>
        <w:rPr>
          <w:i/>
          <w:sz w:val="16"/>
          <w:szCs w:val="16"/>
        </w:rPr>
        <w:t>Car-Sharing: Where and How It Succeeds</w:t>
      </w:r>
      <w:r>
        <w:rPr>
          <w:sz w:val="16"/>
          <w:szCs w:val="16"/>
        </w:rPr>
        <w:t xml:space="preserve">. </w:t>
      </w:r>
      <w:hyperlink r:id="rId1">
        <w:r>
          <w:rPr>
            <w:sz w:val="16"/>
            <w:szCs w:val="16"/>
            <w:u w:val="single"/>
          </w:rPr>
          <w:t>https://www.researchgate.net/publication/241809326_Car-Sharing_Where_and_How_It_Succeeds</w:t>
        </w:r>
      </w:hyperlink>
      <w:r>
        <w:rPr>
          <w:sz w:val="16"/>
          <w:szCs w:val="16"/>
        </w:rPr>
        <w:t xml:space="preserve"> </w:t>
      </w:r>
    </w:p>
  </w:footnote>
  <w:footnote w:id="22">
    <w:p w14:paraId="7A59739E" w14:textId="77777777" w:rsidR="00851941" w:rsidRDefault="00851941" w:rsidP="00D90B3E">
      <w:pPr>
        <w:pStyle w:val="Normal1"/>
        <w:spacing w:after="0" w:line="240" w:lineRule="auto"/>
        <w:rPr>
          <w:sz w:val="16"/>
          <w:szCs w:val="16"/>
        </w:rPr>
      </w:pPr>
      <w:r>
        <w:rPr>
          <w:vertAlign w:val="superscript"/>
        </w:rPr>
        <w:footnoteRef/>
      </w:r>
      <w:r>
        <w:rPr>
          <w:sz w:val="16"/>
          <w:szCs w:val="16"/>
        </w:rPr>
        <w:t xml:space="preserve"> </w:t>
      </w:r>
      <w:r>
        <w:rPr>
          <w:i/>
          <w:sz w:val="16"/>
          <w:szCs w:val="16"/>
          <w:highlight w:val="white"/>
        </w:rPr>
        <w:t xml:space="preserve">Driverless cars could be a solution to climate change—but two major things have to happen. The Washington Post, November 17, 2017.  </w:t>
      </w:r>
      <w:hyperlink r:id="rId2">
        <w:r>
          <w:rPr>
            <w:sz w:val="16"/>
            <w:szCs w:val="16"/>
            <w:u w:val="single"/>
          </w:rPr>
          <w:t>http://www.washingtonpost.com/sf/brand-connect/ucdavis/driverless-cars-could-be-a-solution-to-climate-change/</w:t>
        </w:r>
      </w:hyperlink>
      <w:r>
        <w:rPr>
          <w:sz w:val="16"/>
          <w:szCs w:val="16"/>
        </w:rPr>
        <w:t xml:space="preserve"> </w:t>
      </w:r>
    </w:p>
  </w:footnote>
  <w:footnote w:id="23">
    <w:p w14:paraId="54B56623" w14:textId="77777777" w:rsidR="00851941" w:rsidRDefault="00851941" w:rsidP="00D90B3E">
      <w:pPr>
        <w:pStyle w:val="Normal1"/>
        <w:spacing w:after="0" w:line="240" w:lineRule="auto"/>
        <w:rPr>
          <w:sz w:val="16"/>
          <w:szCs w:val="16"/>
        </w:rPr>
      </w:pPr>
      <w:r>
        <w:rPr>
          <w:vertAlign w:val="superscript"/>
        </w:rPr>
        <w:footnoteRef/>
      </w:r>
      <w:r>
        <w:rPr>
          <w:i/>
          <w:sz w:val="16"/>
          <w:szCs w:val="16"/>
        </w:rPr>
        <w:t xml:space="preserve"> From </w:t>
      </w:r>
      <w:r>
        <w:rPr>
          <w:i/>
          <w:color w:val="333333"/>
          <w:sz w:val="16"/>
          <w:szCs w:val="16"/>
          <w:highlight w:val="white"/>
        </w:rPr>
        <w:t xml:space="preserve">“3 Revolutions: Steering Automated, Shared and Electric Vehicles to a Better Future” by Dan Sperling, director of the Institute of Transportation Studies at UC Davis. </w:t>
      </w:r>
      <w:hyperlink r:id="rId3">
        <w:r>
          <w:rPr>
            <w:sz w:val="16"/>
            <w:szCs w:val="16"/>
            <w:u w:val="single"/>
          </w:rPr>
          <w:t>http://www.washingtonpost.com/sf/brand-connect/ucdavis/driverless-cars-could-be-a-solution-to-climate-change/</w:t>
        </w:r>
      </w:hyperlink>
      <w:r>
        <w:rPr>
          <w:sz w:val="16"/>
          <w:szCs w:val="16"/>
        </w:rPr>
        <w:t xml:space="preserve">  </w:t>
      </w:r>
    </w:p>
  </w:footnote>
  <w:footnote w:id="24">
    <w:p w14:paraId="4E1C42BA" w14:textId="77777777" w:rsidR="00851941" w:rsidRDefault="00851941" w:rsidP="00D90B3E">
      <w:pPr>
        <w:pStyle w:val="Normal1"/>
        <w:spacing w:after="0" w:line="240" w:lineRule="auto"/>
        <w:rPr>
          <w:sz w:val="16"/>
          <w:szCs w:val="16"/>
          <w:highlight w:val="white"/>
        </w:rPr>
      </w:pPr>
      <w:r>
        <w:rPr>
          <w:vertAlign w:val="superscript"/>
        </w:rPr>
        <w:footnoteRef/>
      </w:r>
      <w:r>
        <w:rPr>
          <w:sz w:val="16"/>
          <w:szCs w:val="16"/>
        </w:rPr>
        <w:t xml:space="preserve"> </w:t>
      </w:r>
      <w:r>
        <w:rPr>
          <w:sz w:val="16"/>
          <w:szCs w:val="16"/>
          <w:highlight w:val="white"/>
        </w:rPr>
        <w:t xml:space="preserve">Median rent in Sacramento County has increased 18% since 2000, while median renter household income decreased 11%, when adjusted for inflation; double-digit increases are projected to continue in 2017. Data in June 2017 (RealPage) show that rent is rising faster in Sacramento than anywhere else. </w:t>
      </w:r>
    </w:p>
  </w:footnote>
  <w:footnote w:id="25">
    <w:p w14:paraId="2D38B6A2" w14:textId="77777777" w:rsidR="00851941" w:rsidRDefault="00851941" w:rsidP="00D90B3E">
      <w:pPr>
        <w:pStyle w:val="Normal1"/>
        <w:spacing w:after="0" w:line="240" w:lineRule="auto"/>
        <w:rPr>
          <w:sz w:val="16"/>
          <w:szCs w:val="16"/>
        </w:rPr>
      </w:pPr>
      <w:r>
        <w:rPr>
          <w:vertAlign w:val="superscript"/>
        </w:rPr>
        <w:footnoteRef/>
      </w:r>
      <w:r>
        <w:rPr>
          <w:sz w:val="16"/>
          <w:szCs w:val="16"/>
        </w:rPr>
        <w:t xml:space="preserve"> </w:t>
      </w:r>
      <w:r>
        <w:rPr>
          <w:sz w:val="16"/>
          <w:szCs w:val="16"/>
          <w:highlight w:val="white"/>
        </w:rPr>
        <w:t>To assure compact housing development patterns and increased transit service detailed in the SCS cannot realize their full potential in terms of VMT reduction, the primary driver of GHG reduction and farebox recovery.</w:t>
      </w:r>
    </w:p>
  </w:footnote>
  <w:footnote w:id="26">
    <w:p w14:paraId="73C32F41" w14:textId="77777777" w:rsidR="00851941" w:rsidRDefault="00851941" w:rsidP="00D90B3E">
      <w:pPr>
        <w:pStyle w:val="Normal1"/>
        <w:spacing w:after="0" w:line="240" w:lineRule="auto"/>
        <w:rPr>
          <w:sz w:val="16"/>
          <w:szCs w:val="16"/>
        </w:rPr>
      </w:pPr>
      <w:r>
        <w:rPr>
          <w:vertAlign w:val="superscript"/>
        </w:rPr>
        <w:footnoteRef/>
      </w:r>
      <w:r>
        <w:rPr>
          <w:sz w:val="16"/>
          <w:szCs w:val="16"/>
        </w:rPr>
        <w:t xml:space="preserve"> </w:t>
      </w:r>
      <w:r>
        <w:rPr>
          <w:sz w:val="16"/>
          <w:szCs w:val="16"/>
          <w:highlight w:val="white"/>
        </w:rPr>
        <w:t>When lower income households are displaced from areas served by transit, they are replaced by higher income households who drive twice as many miles and own more than twice as many vehicles compared to extremely low-income households living within 1⁄4 mile of transit. Inversely, displaced lower-income residens who would have used transit are now forced to drive longer distances, likely in older, inefficient vehicles.</w:t>
      </w:r>
    </w:p>
  </w:footnote>
  <w:footnote w:id="27">
    <w:p w14:paraId="21F8B89E" w14:textId="77777777" w:rsidR="00851941" w:rsidRDefault="00851941" w:rsidP="00D90B3E">
      <w:pPr>
        <w:pStyle w:val="Normal1"/>
        <w:spacing w:after="0" w:line="240" w:lineRule="auto"/>
        <w:rPr>
          <w:sz w:val="16"/>
          <w:szCs w:val="16"/>
          <w:highlight w:val="white"/>
        </w:rPr>
      </w:pPr>
      <w:r>
        <w:rPr>
          <w:vertAlign w:val="superscript"/>
        </w:rPr>
        <w:footnoteRef/>
      </w:r>
      <w:r>
        <w:rPr>
          <w:sz w:val="16"/>
          <w:szCs w:val="16"/>
        </w:rPr>
        <w:t xml:space="preserve"> </w:t>
      </w:r>
      <w:r>
        <w:rPr>
          <w:sz w:val="16"/>
          <w:szCs w:val="16"/>
          <w:highlight w:val="white"/>
        </w:rPr>
        <w:t>SACOG’s MTP/SCS shows low-income/high-minority communities in the Sacramento Region used transit more than twice as much as rest of the region and made 50% more by bike/ped trips. When living within 1⁄2 mile of transit, lower income households drive 25-30% fewer miles; when living within 1⁄4 mile of frequent transit, they drive nearly 50% less.</w:t>
      </w:r>
    </w:p>
    <w:p w14:paraId="5DCF3D5E" w14:textId="77777777" w:rsidR="00851941" w:rsidRDefault="00851941" w:rsidP="00D90B3E">
      <w:pPr>
        <w:pStyle w:val="Normal1"/>
        <w:spacing w:after="0" w:line="240" w:lineRule="auto"/>
        <w:rPr>
          <w:sz w:val="16"/>
          <w:szCs w:val="16"/>
          <w:highlight w:val="white"/>
        </w:rPr>
      </w:pPr>
    </w:p>
  </w:footnote>
  <w:footnote w:id="28">
    <w:p w14:paraId="22266631"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Energy Element, Sacramento County General Plan 2030, Implementation Action A-1, page 4, Adopted November 9, 2011.</w:t>
      </w:r>
    </w:p>
  </w:footnote>
  <w:footnote w:id="29">
    <w:p w14:paraId="362B2438"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Tier 1 is defined in the California Green Building Standards Code, California Code of Regulations, Title 24, Part 11, and January 1, 2017: “</w:t>
      </w:r>
      <w:r>
        <w:rPr>
          <w:b/>
          <w:sz w:val="16"/>
          <w:szCs w:val="16"/>
        </w:rPr>
        <w:t xml:space="preserve">A4.203.1.2.1 Tier 1. </w:t>
      </w:r>
      <w:r>
        <w:rPr>
          <w:sz w:val="16"/>
          <w:szCs w:val="16"/>
        </w:rPr>
        <w:t>Buildings complying with the first level of advanced energy efficiency shall have either an Energy Budget that is no greater than 85 percent of the Title 24, Part 6 Energy Budget for the Standard Design Building, or an Energy Design Rating showing a 15% or greater reduction in its Energy Budget component compared to the Standard Design Building, as calculated by Title 24, Part 6 Compliance Software approved by the Energy Commission.”</w:t>
      </w:r>
    </w:p>
  </w:footnote>
  <w:footnote w:id="30">
    <w:p w14:paraId="30193796"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The recommendation reads in part: “Full CALGreen Tier 1 compliance required by 2014…Sacramento County and City shall work with other jurisdictions … towards regional consistency in enforcement and verification of CALGreen … Tier 1 or 3 measures.” Sacramento Green Building Task Force Recommendations, December 17, 2010, page 17.</w:t>
      </w:r>
    </w:p>
  </w:footnote>
  <w:footnote w:id="31">
    <w:p w14:paraId="527634A8"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This was one of the original recommendations from the Sacramento Green Building Task Force, December 2010, page 54.</w:t>
      </w:r>
    </w:p>
  </w:footnote>
  <w:footnote w:id="32">
    <w:p w14:paraId="1BCEEF98"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The City of Sacramento instituted such an ordinance in the 1980’s, though its standards are now outdated and it is not currently enforced.  (City of Sacramento Buildings and Construction Codes, Title 15.76 Energy Conservation Standards for Existing Residential Structures.)</w:t>
      </w:r>
    </w:p>
  </w:footnote>
  <w:footnote w:id="33">
    <w:p w14:paraId="6CCA5689"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2016 California Green Standards Building Code, CalGreen, California Code of Regulations, Title 24, Part 11, Sacramento, January, 2017, pages 67-68.  Section A4.106.5.1 Tables for Tiers 1 and 2 specify minimum solar reflectance, thermal emittance and Solar Reflectance Index as determined by the Cool Roof Rating Council.</w:t>
      </w:r>
    </w:p>
  </w:footnote>
  <w:footnote w:id="34">
    <w:p w14:paraId="2966A814"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Title 16, Chapter 16.20 Sacramento County Code, Article 9 Rental Housing Requirements. This is in keeping with the County Energy Element which states: “The County will require by ordinance that prospective tenants of rental units (single and multi-family) will be informed by the landlords of the extent of ceiling insulation in the rental unit. (Priority 3)”.</w:t>
      </w:r>
    </w:p>
  </w:footnote>
  <w:footnote w:id="35">
    <w:p w14:paraId="624AC6BA" w14:textId="77777777" w:rsidR="00851941" w:rsidRPr="00242728" w:rsidRDefault="00851941" w:rsidP="00F45E5B">
      <w:pPr>
        <w:pStyle w:val="Heading2"/>
        <w:shd w:val="clear" w:color="auto" w:fill="FFFFFF"/>
        <w:spacing w:before="0"/>
        <w:rPr>
          <w:rFonts w:eastAsia="Calibri" w:cstheme="majorHAnsi"/>
          <w:b/>
          <w:color w:val="333333"/>
          <w:sz w:val="16"/>
          <w:szCs w:val="16"/>
        </w:rPr>
      </w:pPr>
      <w:r w:rsidRPr="00242728">
        <w:rPr>
          <w:rFonts w:cstheme="majorHAnsi"/>
          <w:sz w:val="16"/>
          <w:szCs w:val="16"/>
          <w:vertAlign w:val="superscript"/>
        </w:rPr>
        <w:footnoteRef/>
      </w:r>
      <w:r w:rsidRPr="00242728">
        <w:rPr>
          <w:rFonts w:eastAsia="Calibri" w:cstheme="majorHAnsi"/>
          <w:sz w:val="16"/>
          <w:szCs w:val="16"/>
        </w:rPr>
        <w:t xml:space="preserve"> </w:t>
      </w:r>
      <w:r w:rsidRPr="00242728">
        <w:rPr>
          <w:rFonts w:eastAsia="Calibri" w:cstheme="majorHAnsi"/>
          <w:color w:val="333333"/>
          <w:sz w:val="16"/>
          <w:szCs w:val="16"/>
        </w:rPr>
        <w:t xml:space="preserve">California's Solar Success Story: How the Million Solar Roofs Initiative Transformed the State's Energy Landscape </w:t>
      </w:r>
      <w:hyperlink r:id="rId4">
        <w:r w:rsidRPr="00242728">
          <w:rPr>
            <w:rFonts w:eastAsia="Calibri" w:cstheme="majorHAnsi"/>
            <w:sz w:val="16"/>
            <w:szCs w:val="16"/>
            <w:u w:val="single"/>
          </w:rPr>
          <w:t>http://www.environmentcalifornia.org/reports/cae/californias-solar-success-story</w:t>
        </w:r>
      </w:hyperlink>
      <w:r w:rsidRPr="00242728">
        <w:rPr>
          <w:rFonts w:eastAsia="Calibri" w:cstheme="majorHAnsi"/>
          <w:color w:val="333333"/>
          <w:sz w:val="16"/>
          <w:szCs w:val="16"/>
        </w:rPr>
        <w:t xml:space="preserve"> </w:t>
      </w:r>
    </w:p>
  </w:footnote>
  <w:footnote w:id="36">
    <w:p w14:paraId="69B6C800"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This proposal follows the intent of state law SB 43 which enacted the Green Tariff Shared Renewables Program (GTSR).  Under the provision of the </w:t>
      </w:r>
      <w:r>
        <w:rPr>
          <w:color w:val="333333"/>
          <w:sz w:val="16"/>
          <w:szCs w:val="16"/>
          <w:highlight w:val="white"/>
        </w:rPr>
        <w:t>Enhanced Community Renewables, a customer agrees to purchase a share of a local solar project directly from a solar developer, and in exchange will receive a credit from their utility for the customer’s avoided generation procurement and for their share of the benefit of the solar development to the utility.  The law, and subsequent CPUC rules and regulations, cover the investor-owned utilities.  A Sacramento project will require assistance and tariff support from SMUD, most likely through its SolarShares program.</w:t>
      </w:r>
    </w:p>
  </w:footnote>
  <w:footnote w:id="37">
    <w:p w14:paraId="2423A090"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Projects under the Green Tariff Shared Renewable Program are eligible for state subsidy if they meet the criteria for reservation specified under the Environmental Justice provision of SB 43.  The criteria utilize the state-wide CalEnviroScreen tool which identifies and ranks disadvantaged communities that are disproportionately burdened by, and sensitive to, multiple sources of pollution.  The area around McClellan qualifies under the criteria.</w:t>
      </w:r>
    </w:p>
  </w:footnote>
  <w:footnote w:id="38">
    <w:p w14:paraId="05D371C2"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Source: Owen Howlett, SMUD Research and Development, based on a two-year study of 23 water heaters.  SMUD contracted study of gas furnaces and space heat pumps will be available this Fall.  The estimate here assumes a heat pump HSPF of 8.5 compared to 97% AFUE for gas furnace.</w:t>
      </w:r>
    </w:p>
  </w:footnote>
  <w:footnote w:id="39">
    <w:p w14:paraId="28BC2FEF" w14:textId="3EE04753" w:rsidR="00851941" w:rsidRPr="00A3718C" w:rsidRDefault="00851941" w:rsidP="00F45E5B">
      <w:pPr>
        <w:pStyle w:val="Normal1"/>
        <w:spacing w:after="0" w:line="240" w:lineRule="auto"/>
        <w:rPr>
          <w:sz w:val="16"/>
          <w:szCs w:val="16"/>
        </w:rPr>
      </w:pPr>
      <w:r>
        <w:rPr>
          <w:vertAlign w:val="superscript"/>
        </w:rPr>
        <w:footnoteRef/>
      </w:r>
      <w:r>
        <w:rPr>
          <w:sz w:val="16"/>
          <w:szCs w:val="16"/>
        </w:rPr>
        <w:t xml:space="preserve"> A laudable example is the County International Airport’s current construction of a 6.5 photovoltaic power plant to offset that facility’s GHG. </w:t>
      </w:r>
    </w:p>
  </w:footnote>
  <w:footnote w:id="40">
    <w:p w14:paraId="5C2556E6" w14:textId="47433B25" w:rsidR="00851941" w:rsidRPr="00A3718C" w:rsidRDefault="00851941">
      <w:pPr>
        <w:pStyle w:val="FootnoteText"/>
        <w:rPr>
          <w:rFonts w:asciiTheme="majorHAnsi" w:hAnsiTheme="majorHAnsi" w:cstheme="majorHAnsi"/>
          <w:sz w:val="16"/>
          <w:szCs w:val="16"/>
        </w:rPr>
      </w:pPr>
      <w:r w:rsidRPr="00A3718C">
        <w:rPr>
          <w:rStyle w:val="FootnoteReference"/>
          <w:rFonts w:asciiTheme="majorHAnsi" w:hAnsiTheme="majorHAnsi" w:cstheme="majorHAnsi"/>
          <w:sz w:val="22"/>
          <w:szCs w:val="22"/>
        </w:rPr>
        <w:footnoteRef/>
      </w:r>
      <w:r w:rsidRPr="00A3718C">
        <w:rPr>
          <w:rFonts w:asciiTheme="majorHAnsi" w:hAnsiTheme="majorHAnsi" w:cstheme="majorHAnsi"/>
          <w:sz w:val="22"/>
          <w:szCs w:val="22"/>
        </w:rPr>
        <w:t xml:space="preserve"> </w:t>
      </w:r>
      <w:r>
        <w:rPr>
          <w:rFonts w:asciiTheme="majorHAnsi" w:hAnsiTheme="majorHAnsi" w:cstheme="majorHAnsi"/>
          <w:sz w:val="16"/>
          <w:szCs w:val="16"/>
        </w:rPr>
        <w:t xml:space="preserve">Trim Tab Magazine, The </w:t>
      </w:r>
      <w:r w:rsidRPr="00A3718C">
        <w:rPr>
          <w:rFonts w:asciiTheme="majorHAnsi" w:hAnsiTheme="majorHAnsi" w:cstheme="majorHAnsi"/>
          <w:sz w:val="16"/>
          <w:szCs w:val="16"/>
        </w:rPr>
        <w:t>International</w:t>
      </w:r>
      <w:r>
        <w:rPr>
          <w:rFonts w:asciiTheme="majorHAnsi" w:hAnsiTheme="majorHAnsi" w:cstheme="majorHAnsi"/>
          <w:sz w:val="16"/>
          <w:szCs w:val="16"/>
        </w:rPr>
        <w:t xml:space="preserve"> Living Future Institute, </w:t>
      </w:r>
      <w:hyperlink r:id="rId5" w:history="1">
        <w:r w:rsidRPr="009B2B85">
          <w:rPr>
            <w:rStyle w:val="Hyperlink"/>
            <w:rFonts w:asciiTheme="majorHAnsi" w:hAnsiTheme="majorHAnsi" w:cstheme="majorHAnsi"/>
            <w:sz w:val="16"/>
            <w:szCs w:val="16"/>
          </w:rPr>
          <w:t>https://living-future.org/media-resources/</w:t>
        </w:r>
      </w:hyperlink>
      <w:r>
        <w:rPr>
          <w:rFonts w:asciiTheme="majorHAnsi" w:hAnsiTheme="majorHAnsi" w:cstheme="majorHAnsi"/>
          <w:sz w:val="16"/>
          <w:szCs w:val="16"/>
        </w:rPr>
        <w:t xml:space="preserve"> </w:t>
      </w:r>
    </w:p>
  </w:footnote>
  <w:footnote w:id="41">
    <w:p w14:paraId="307E34B1"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AB 876 (McCarty, Chapter 593, Statutes of 2015) requires counties and County agencies to include in their Electronic Annual Reports (EARs) an estimate of the amount of organic waste in their area over a 15-year period. </w:t>
      </w:r>
    </w:p>
  </w:footnote>
  <w:footnote w:id="42">
    <w:p w14:paraId="74B82591" w14:textId="77777777" w:rsidR="00851941" w:rsidRPr="009722EF" w:rsidRDefault="00851941" w:rsidP="00F45E5B">
      <w:pPr>
        <w:pStyle w:val="FootnoteText"/>
        <w:rPr>
          <w:rFonts w:asciiTheme="minorHAnsi" w:hAnsiTheme="minorHAnsi"/>
          <w:sz w:val="16"/>
          <w:szCs w:val="16"/>
        </w:rPr>
      </w:pPr>
      <w:r>
        <w:rPr>
          <w:rStyle w:val="FootnoteReference"/>
        </w:rPr>
        <w:footnoteRef/>
      </w:r>
      <w:r>
        <w:t xml:space="preserve"> </w:t>
      </w:r>
      <w:r>
        <w:rPr>
          <w:rFonts w:asciiTheme="minorHAnsi" w:hAnsiTheme="minorHAnsi"/>
          <w:sz w:val="16"/>
          <w:szCs w:val="16"/>
        </w:rPr>
        <w:t>Food Rescue refers to the delivery of food from businesses with too much to people who have too little.</w:t>
      </w:r>
    </w:p>
  </w:footnote>
  <w:footnote w:id="43">
    <w:p w14:paraId="57861F84"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AB 1826 (Chesbro, Chapter 727, Statutes of 2014). This law requires businesses to recycle their organic waste on and after April 1, 2016, depending on the amount of waste they generate per week. The implementation schedule for this law is described in Table 1: Organic waste recycling requirements for businesses that will be phased in starting in 2016.</w:t>
      </w:r>
    </w:p>
  </w:footnote>
  <w:footnote w:id="44">
    <w:p w14:paraId="4F73DDE6"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SB 1383 (Lara, Chapter 395, Statutes of 2016) establishes methane emissions reduction targets in an effort to reduce emissions of short-lived climate pollutants (SLCP). It establishes targets to achieve a 50 percent reduction in statewide disposal of organic waste from the 2014 level by 2020 and a 75 percent reduction by 2025. There is an additional target of not less than 20 percent of currently disposed edible food to be recovered for human consumption by 2025. </w:t>
      </w:r>
    </w:p>
  </w:footnote>
  <w:footnote w:id="45">
    <w:p w14:paraId="2B149D51"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Assembly Bill 341 (AB 341, Chesbro, Chapter 476, Statutes of 2011) established the new goal of 75 percent recycling statewide by 2020.</w:t>
      </w:r>
    </w:p>
  </w:footnote>
  <w:footnote w:id="46">
    <w:p w14:paraId="50E40152" w14:textId="77777777" w:rsidR="00851941" w:rsidRPr="00445B24" w:rsidRDefault="00851941" w:rsidP="00F45E5B">
      <w:pPr>
        <w:pStyle w:val="FootnoteText"/>
        <w:rPr>
          <w:rFonts w:asciiTheme="minorHAnsi" w:hAnsiTheme="minorHAnsi"/>
          <w:sz w:val="16"/>
          <w:szCs w:val="16"/>
        </w:rPr>
      </w:pPr>
      <w:r>
        <w:rPr>
          <w:rStyle w:val="FootnoteReference"/>
        </w:rPr>
        <w:footnoteRef/>
      </w:r>
      <w:r>
        <w:t xml:space="preserve"> </w:t>
      </w:r>
      <w:r>
        <w:rPr>
          <w:rFonts w:asciiTheme="minorHAnsi" w:hAnsiTheme="minorHAnsi"/>
          <w:sz w:val="16"/>
          <w:szCs w:val="16"/>
        </w:rPr>
        <w:t>The new circular economy refers to an approach to environmental sustainability characterized by the creation of economic models where no negative impact is generated.</w:t>
      </w:r>
    </w:p>
  </w:footnote>
  <w:footnote w:id="47">
    <w:p w14:paraId="561378E9"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This is not at all out of the ordinary--other localities have enacted these policies and seen many benefits, and Bainbridge Island is currently considering a ban on non-biodegradable balloons.</w:t>
      </w:r>
    </w:p>
  </w:footnote>
  <w:footnote w:id="48">
    <w:p w14:paraId="44125F7B" w14:textId="77777777" w:rsidR="00851941" w:rsidRDefault="00851941" w:rsidP="00F45E5B">
      <w:pPr>
        <w:pStyle w:val="Normal1"/>
        <w:spacing w:after="0" w:line="240" w:lineRule="auto"/>
        <w:rPr>
          <w:sz w:val="20"/>
          <w:szCs w:val="20"/>
        </w:rPr>
      </w:pPr>
      <w:r>
        <w:rPr>
          <w:vertAlign w:val="superscript"/>
        </w:rPr>
        <w:footnoteRef/>
      </w:r>
      <w:r>
        <w:rPr>
          <w:sz w:val="16"/>
          <w:szCs w:val="16"/>
        </w:rPr>
        <w:t xml:space="preserve"> </w:t>
      </w:r>
      <w:r>
        <w:rPr>
          <w:sz w:val="16"/>
          <w:szCs w:val="16"/>
          <w:highlight w:val="white"/>
        </w:rPr>
        <w:t>The Greenest City Action Plan, Vancouver B.C.</w:t>
      </w:r>
      <w:r>
        <w:rPr>
          <w:sz w:val="21"/>
          <w:szCs w:val="21"/>
          <w:highlight w:val="white"/>
        </w:rPr>
        <w:t xml:space="preserve"> </w:t>
      </w:r>
    </w:p>
  </w:footnote>
  <w:footnote w:id="49">
    <w:p w14:paraId="7E0B41DB"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References in this document, unless otherwise noted, may be found in the Sacramento County Climate Action Plan – Strategy and Framework Document (2009, 2011)</w:t>
      </w:r>
    </w:p>
  </w:footnote>
  <w:footnote w:id="50">
    <w:p w14:paraId="10EA7223"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Natural Climate Solutions   </w:t>
      </w:r>
      <w:hyperlink r:id="rId6">
        <w:r>
          <w:rPr>
            <w:sz w:val="16"/>
            <w:szCs w:val="16"/>
            <w:highlight w:val="white"/>
            <w:u w:val="single"/>
          </w:rPr>
          <w:t>http://www.pnas.org/content/114/44/11645.full.pdf</w:t>
        </w:r>
      </w:hyperlink>
    </w:p>
  </w:footnote>
  <w:footnote w:id="51">
    <w:p w14:paraId="0D295AB2"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In 2007, agriculture accounted for almost 80% of the nearly $365 million in annual production value, with thousands of jobs impacted by the production, processing, transportation, and marketing of those commodities. (The combined total of certain crops (wine grapes, pears, corn, hay, alfalfa and tomatoes), livestock products (milk), livestock (poultry, cattle, and calves) and wholesale nursery stock Sacramento County 2008)</w:t>
      </w:r>
    </w:p>
  </w:footnote>
  <w:footnote w:id="52">
    <w:p w14:paraId="06891810"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Sacramento County Climate Action Plan – Strategy and Framework Document </w:t>
      </w:r>
    </w:p>
  </w:footnote>
  <w:footnote w:id="53">
    <w:p w14:paraId="546CD688"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By the end of the century, if temperatures rise and precipitation decreases, late spring stream flow could decline by up to 30 percent and California farmers could lose as much as 25 percent of the water supply needed (Leurs et al 2006).</w:t>
      </w:r>
    </w:p>
  </w:footnote>
  <w:footnote w:id="54">
    <w:p w14:paraId="6E6F0C80"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Rising temperatures will likely aggravate ozone pollution, which makes plants more susceptible to disease and pests and interferes with plant growth (Leurs et al 2006).</w:t>
      </w:r>
    </w:p>
  </w:footnote>
  <w:footnote w:id="55">
    <w:p w14:paraId="353F7653" w14:textId="77777777" w:rsidR="00851941" w:rsidRDefault="00851941" w:rsidP="00F45E5B">
      <w:pPr>
        <w:pStyle w:val="Normal1"/>
        <w:spacing w:after="0" w:line="240" w:lineRule="auto"/>
        <w:rPr>
          <w:sz w:val="16"/>
          <w:szCs w:val="16"/>
          <w:u w:val="single"/>
        </w:rPr>
      </w:pPr>
      <w:r>
        <w:rPr>
          <w:vertAlign w:val="superscript"/>
        </w:rPr>
        <w:footnoteRef/>
      </w:r>
      <w:r>
        <w:rPr>
          <w:sz w:val="16"/>
          <w:szCs w:val="16"/>
        </w:rPr>
        <w:t xml:space="preserve"> National Climate Assessment </w:t>
      </w:r>
      <w:hyperlink r:id="rId7">
        <w:r>
          <w:rPr>
            <w:sz w:val="16"/>
            <w:szCs w:val="16"/>
            <w:u w:val="single"/>
          </w:rPr>
          <w:t>http://nca2014.globalchange.gov/highlights/regions/southwest</w:t>
        </w:r>
      </w:hyperlink>
    </w:p>
  </w:footnote>
  <w:footnote w:id="56">
    <w:p w14:paraId="5EAB1050" w14:textId="77777777" w:rsidR="00851941" w:rsidRDefault="00851941" w:rsidP="00F45E5B">
      <w:pPr>
        <w:pStyle w:val="Normal1"/>
        <w:spacing w:after="0" w:line="240" w:lineRule="auto"/>
        <w:ind w:right="750"/>
        <w:rPr>
          <w:sz w:val="16"/>
          <w:szCs w:val="16"/>
          <w:u w:val="single"/>
        </w:rPr>
      </w:pPr>
      <w:r>
        <w:rPr>
          <w:vertAlign w:val="superscript"/>
        </w:rPr>
        <w:footnoteRef/>
      </w:r>
      <w:r>
        <w:rPr>
          <w:sz w:val="16"/>
          <w:szCs w:val="16"/>
        </w:rPr>
        <w:t xml:space="preserve"> National Climate Assessment</w:t>
      </w:r>
      <w:r>
        <w:rPr>
          <w:b/>
          <w:sz w:val="16"/>
          <w:szCs w:val="16"/>
        </w:rPr>
        <w:t xml:space="preserve"> - </w:t>
      </w:r>
      <w:r>
        <w:rPr>
          <w:sz w:val="16"/>
          <w:szCs w:val="16"/>
        </w:rPr>
        <w:t xml:space="preserve">summarizes the impacts of climate change on the United States, now and in the future. A team of more than 300 experts guided by a 60-member Federal Advisory Committee produced the report, which was extensively reviewed by the public and experts, including federal agencies and a panel of the National Academy of Sciences.  </w:t>
      </w:r>
      <w:hyperlink r:id="rId8">
        <w:r>
          <w:rPr>
            <w:sz w:val="16"/>
            <w:szCs w:val="16"/>
            <w:u w:val="single"/>
          </w:rPr>
          <w:t>http://nca2014.globalchange.gov/highlights/regions/southwest</w:t>
        </w:r>
      </w:hyperlink>
    </w:p>
  </w:footnote>
  <w:footnote w:id="57">
    <w:p w14:paraId="639DB5CF"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City of Sacramento, Climate Action Plan (2012) </w:t>
      </w:r>
    </w:p>
  </w:footnote>
  <w:footnote w:id="58">
    <w:p w14:paraId="3454C3DB" w14:textId="77777777" w:rsidR="00851941" w:rsidRDefault="00851941" w:rsidP="00915651">
      <w:pPr>
        <w:pStyle w:val="Normal1"/>
        <w:spacing w:after="0" w:line="240" w:lineRule="auto"/>
        <w:rPr>
          <w:sz w:val="16"/>
          <w:szCs w:val="16"/>
        </w:rPr>
      </w:pPr>
      <w:r>
        <w:rPr>
          <w:vertAlign w:val="superscript"/>
        </w:rPr>
        <w:footnoteRef/>
      </w:r>
      <w:r>
        <w:rPr>
          <w:sz w:val="16"/>
          <w:szCs w:val="16"/>
        </w:rPr>
        <w:t xml:space="preserve"> For example, using deciduous trees and cultivating green spaces around buildings can provide shade on buildings and decrease air conditionings costs by 20%, especially during extreme heat events.</w:t>
      </w:r>
      <w:r w:rsidRPr="00915651">
        <w:rPr>
          <w:sz w:val="16"/>
          <w:szCs w:val="16"/>
        </w:rPr>
        <w:t xml:space="preserve"> </w:t>
      </w:r>
      <w:r>
        <w:rPr>
          <w:sz w:val="16"/>
          <w:szCs w:val="16"/>
        </w:rPr>
        <w:t xml:space="preserve">Green roofs, a vegetative layer grown on rooftops, have been shown to decrease summer cooling costs. (Climate Action for Healthy People, Healthy Places, Healthy Planet: Urban Greening and Green Infrastructure, Climate Change </w:t>
      </w:r>
      <w:hyperlink r:id="rId9">
        <w:r>
          <w:rPr>
            <w:sz w:val="16"/>
            <w:szCs w:val="16"/>
            <w:u w:val="single"/>
          </w:rPr>
          <w:t>http://climatehealthconnect.org/wp-content/uploads/2016/09/UrbanGreening.pdf</w:t>
        </w:r>
      </w:hyperlink>
      <w:r>
        <w:rPr>
          <w:sz w:val="16"/>
          <w:szCs w:val="16"/>
        </w:rPr>
        <w:t>)</w:t>
      </w:r>
    </w:p>
  </w:footnote>
  <w:footnote w:id="59">
    <w:p w14:paraId="32EA737D"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Shaded surfaces, from trees and other plants, may be 20–45° F cooler than unshaded surfaces; the surface of a vegetated rooftop can be cooler than the surrounding air, whereas conventional rooftop surfaces can exceed ambient air temperatures by up to 90° F. A 0.5° C reduction in the maximum and minimum temperatures has been shown to result in a 50% reduction in heat-related mortality. Green infrastructure could reduce temperatures by 0.5 – 0.7° C.</w:t>
      </w:r>
      <w:r w:rsidRPr="00915651">
        <w:rPr>
          <w:sz w:val="16"/>
          <w:szCs w:val="16"/>
        </w:rPr>
        <w:t xml:space="preserve"> </w:t>
      </w:r>
      <w:r>
        <w:rPr>
          <w:sz w:val="16"/>
          <w:szCs w:val="16"/>
        </w:rPr>
        <w:t xml:space="preserve">(Climate Action for Healthy People, Healthy Places, Healthy Planet: Urban Greening and Green Infrastructure, Climate Change </w:t>
      </w:r>
      <w:hyperlink r:id="rId10">
        <w:r>
          <w:rPr>
            <w:sz w:val="16"/>
            <w:szCs w:val="16"/>
            <w:u w:val="single"/>
          </w:rPr>
          <w:t>http://climatehealthconnect.org/wp-content/uploads/2016/09/UrbanGreening.pdf</w:t>
        </w:r>
      </w:hyperlink>
      <w:r>
        <w:rPr>
          <w:sz w:val="16"/>
          <w:szCs w:val="16"/>
        </w:rPr>
        <w:t>)</w:t>
      </w:r>
    </w:p>
  </w:footnote>
  <w:footnote w:id="60">
    <w:p w14:paraId="675D4E76" w14:textId="77777777" w:rsidR="00851941" w:rsidRDefault="00851941" w:rsidP="00F45E5B">
      <w:pPr>
        <w:pStyle w:val="Heading1"/>
        <w:shd w:val="clear" w:color="auto" w:fill="FFFFFF"/>
        <w:spacing w:before="0"/>
        <w:rPr>
          <w:b/>
          <w:color w:val="000000"/>
          <w:sz w:val="16"/>
          <w:szCs w:val="16"/>
        </w:rPr>
      </w:pPr>
      <w:r w:rsidRPr="00BF2548">
        <w:rPr>
          <w:rFonts w:asciiTheme="minorHAnsi" w:hAnsiTheme="minorHAnsi"/>
          <w:color w:val="auto"/>
          <w:sz w:val="22"/>
          <w:szCs w:val="22"/>
          <w:vertAlign w:val="superscript"/>
        </w:rPr>
        <w:footnoteRef/>
      </w:r>
      <w:r w:rsidRPr="00BF2548">
        <w:rPr>
          <w:rFonts w:asciiTheme="minorHAnsi" w:hAnsiTheme="minorHAnsi"/>
          <w:color w:val="auto"/>
          <w:sz w:val="22"/>
          <w:szCs w:val="22"/>
          <w:vertAlign w:val="superscript"/>
        </w:rPr>
        <w:t xml:space="preserve"> </w:t>
      </w:r>
      <w:r>
        <w:rPr>
          <w:color w:val="000000"/>
          <w:sz w:val="16"/>
          <w:szCs w:val="16"/>
        </w:rPr>
        <w:t xml:space="preserve">Green infrastructure: Best practices for cities </w:t>
      </w:r>
      <w:hyperlink r:id="rId11">
        <w:r>
          <w:rPr>
            <w:color w:val="000000"/>
            <w:sz w:val="16"/>
            <w:szCs w:val="16"/>
            <w:u w:val="single"/>
          </w:rPr>
          <w:t>https://www.usgbc.org/articles/green-infrastructure-best-practices-cities</w:t>
        </w:r>
      </w:hyperlink>
    </w:p>
  </w:footnote>
  <w:footnote w:id="61">
    <w:p w14:paraId="0197ECB9"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Sacramento County Climate Action Plan – Strategy and Framework Document (Akbari 2001) </w:t>
      </w:r>
    </w:p>
  </w:footnote>
  <w:footnote w:id="62">
    <w:p w14:paraId="3C611F3E"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Sacramento Tree Foundation’s Greenprint initiative, a multi-decade regional framework to double the region’s tree canopy within the next 40 years </w:t>
      </w:r>
    </w:p>
  </w:footnote>
  <w:footnote w:id="63">
    <w:p w14:paraId="14BB4CA8" w14:textId="77777777" w:rsidR="00851941" w:rsidRDefault="00851941" w:rsidP="00756588">
      <w:pPr>
        <w:pStyle w:val="Heading1"/>
        <w:shd w:val="clear" w:color="auto" w:fill="FFFFFF"/>
        <w:spacing w:before="0"/>
        <w:rPr>
          <w:sz w:val="20"/>
          <w:szCs w:val="20"/>
        </w:rPr>
      </w:pPr>
      <w:r w:rsidRPr="004138A8">
        <w:rPr>
          <w:color w:val="auto"/>
          <w:sz w:val="16"/>
          <w:szCs w:val="16"/>
        </w:rPr>
        <w:footnoteRef/>
      </w:r>
      <w:r w:rsidRPr="004138A8">
        <w:rPr>
          <w:color w:val="auto"/>
          <w:sz w:val="16"/>
          <w:szCs w:val="16"/>
        </w:rPr>
        <w:t xml:space="preserve"> NY Times, 8/12/17. </w:t>
      </w:r>
      <w:r w:rsidRPr="004138A8">
        <w:rPr>
          <w:color w:val="auto"/>
          <w:sz w:val="16"/>
          <w:szCs w:val="16"/>
          <w:highlight w:val="white"/>
        </w:rPr>
        <w:t>Source: Columbia University Earth Institute. </w:t>
      </w:r>
      <w:hyperlink r:id="rId12">
        <w:r w:rsidRPr="004138A8">
          <w:rPr>
            <w:color w:val="auto"/>
            <w:sz w:val="16"/>
            <w:szCs w:val="16"/>
            <w:highlight w:val="white"/>
            <w:u w:val="single"/>
          </w:rPr>
          <w:t>Data via Makiko Sato and James Hansen</w:t>
        </w:r>
      </w:hyperlink>
      <w:r w:rsidRPr="004138A8">
        <w:rPr>
          <w:color w:val="auto"/>
          <w:sz w:val="16"/>
          <w:szCs w:val="16"/>
          <w:highlight w:val="white"/>
        </w:rPr>
        <w:t>.</w:t>
      </w:r>
    </w:p>
  </w:footnote>
  <w:footnote w:id="64">
    <w:p w14:paraId="780F9E83"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From Highlights, 2014 National Climate Assessment, U.S. Global Change Research Program. </w:t>
      </w:r>
      <w:hyperlink r:id="rId13">
        <w:r>
          <w:rPr>
            <w:sz w:val="16"/>
            <w:szCs w:val="16"/>
            <w:u w:val="single"/>
          </w:rPr>
          <w:t>http://nca2014.globalchange.gov/highlights</w:t>
        </w:r>
      </w:hyperlink>
    </w:p>
  </w:footnote>
  <w:footnote w:id="65">
    <w:p w14:paraId="0A4111B0" w14:textId="77777777" w:rsidR="00851941" w:rsidRDefault="00851941" w:rsidP="00F45E5B">
      <w:pPr>
        <w:pStyle w:val="Normal1"/>
        <w:spacing w:after="0" w:line="240" w:lineRule="auto"/>
        <w:rPr>
          <w:sz w:val="16"/>
          <w:szCs w:val="16"/>
        </w:rPr>
      </w:pPr>
      <w:r>
        <w:rPr>
          <w:vertAlign w:val="superscript"/>
        </w:rPr>
        <w:footnoteRef/>
      </w:r>
      <w:r>
        <w:rPr>
          <w:sz w:val="16"/>
          <w:szCs w:val="16"/>
        </w:rPr>
        <w:t xml:space="preserve"> Ibid</w:t>
      </w:r>
    </w:p>
  </w:footnote>
  <w:footnote w:id="66">
    <w:p w14:paraId="096B03B4" w14:textId="77777777" w:rsidR="00851941" w:rsidRDefault="00851941" w:rsidP="00550ECB">
      <w:pPr>
        <w:pStyle w:val="Normal1"/>
        <w:spacing w:after="0" w:line="240" w:lineRule="auto"/>
        <w:rPr>
          <w:sz w:val="16"/>
          <w:szCs w:val="16"/>
        </w:rPr>
      </w:pPr>
      <w:r>
        <w:rPr>
          <w:vertAlign w:val="superscript"/>
        </w:rPr>
        <w:footnoteRef/>
      </w:r>
      <w:r>
        <w:rPr>
          <w:sz w:val="16"/>
          <w:szCs w:val="16"/>
        </w:rPr>
        <w:t xml:space="preserve"> From Highlights, 2014 National Climate Assessment, U.S. Global Change Research Program. </w:t>
      </w:r>
      <w:hyperlink r:id="rId14">
        <w:r>
          <w:rPr>
            <w:sz w:val="16"/>
            <w:szCs w:val="16"/>
            <w:u w:val="single"/>
          </w:rPr>
          <w:t>http://nca2014.globalchange.gov/highlights</w:t>
        </w:r>
      </w:hyperlink>
    </w:p>
  </w:footnote>
  <w:footnote w:id="67">
    <w:p w14:paraId="6979BF5E" w14:textId="77777777" w:rsidR="00851941" w:rsidRDefault="00851941" w:rsidP="00550ECB">
      <w:pPr>
        <w:pStyle w:val="Normal1"/>
        <w:spacing w:after="0" w:line="240" w:lineRule="auto"/>
        <w:rPr>
          <w:sz w:val="16"/>
          <w:szCs w:val="16"/>
        </w:rPr>
      </w:pPr>
      <w:r w:rsidRPr="00D56DBE">
        <w:rPr>
          <w:vertAlign w:val="superscript"/>
        </w:rPr>
        <w:footnoteRef/>
      </w:r>
      <w:r w:rsidRPr="00D56DBE">
        <w:rPr>
          <w:sz w:val="16"/>
          <w:szCs w:val="16"/>
        </w:rPr>
        <w:t xml:space="preserve"> Wildfire smoke contains particulate matter, carbon monoxide, and other compounds, which significantly reduce air quality, both locally and in areas downwind of fires. Smoke exposure increases respiratory and cardiovascular hospitalizations, and emergency room visits due to asthma, bronchitis, chest pain, and other ailments associated with hundreds of thousands of deaths globally each year.</w:t>
      </w:r>
    </w:p>
  </w:footnote>
  <w:footnote w:id="68">
    <w:p w14:paraId="7EAF7514" w14:textId="77777777" w:rsidR="00851941" w:rsidRDefault="00851941">
      <w:pPr>
        <w:pStyle w:val="FootnoteText"/>
      </w:pPr>
      <w:r>
        <w:rPr>
          <w:rStyle w:val="FootnoteReference"/>
        </w:rPr>
        <w:footnoteRef/>
      </w:r>
      <w:r>
        <w:t xml:space="preserve"> </w:t>
      </w:r>
      <w:r>
        <w:rPr>
          <w:rFonts w:asciiTheme="minorHAnsi" w:hAnsiTheme="minorHAnsi"/>
          <w:sz w:val="16"/>
          <w:szCs w:val="16"/>
        </w:rPr>
        <w:t>The effects of heat stress include premature death from cardiovascular stress and respiratory failure; heat-related illnesses such as heat stroke, and heat exhaustion; and increased asthma, allergies, chronic pulmonary disease, and other cardiovascular and respiratory diseases.</w:t>
      </w:r>
    </w:p>
  </w:footnote>
  <w:footnote w:id="69">
    <w:p w14:paraId="2C2B6ABE" w14:textId="77777777" w:rsidR="00851941" w:rsidRDefault="00851941" w:rsidP="00E849AB">
      <w:pPr>
        <w:pStyle w:val="Normal1"/>
        <w:tabs>
          <w:tab w:val="left" w:pos="2037"/>
        </w:tabs>
        <w:spacing w:after="0" w:line="240" w:lineRule="auto"/>
        <w:rPr>
          <w:sz w:val="16"/>
          <w:szCs w:val="16"/>
        </w:rPr>
      </w:pPr>
      <w:r>
        <w:rPr>
          <w:vertAlign w:val="superscript"/>
        </w:rPr>
        <w:footnoteRef/>
      </w:r>
      <w:r>
        <w:rPr>
          <w:sz w:val="16"/>
          <w:szCs w:val="16"/>
        </w:rPr>
        <w:t xml:space="preserve"> Ibid.</w:t>
      </w:r>
      <w:r>
        <w:rPr>
          <w:sz w:val="16"/>
          <w:szCs w:val="16"/>
        </w:rPr>
        <w:tab/>
      </w:r>
    </w:p>
  </w:footnote>
  <w:footnote w:id="70">
    <w:p w14:paraId="18AAB2D9" w14:textId="77777777" w:rsidR="00851941" w:rsidRPr="00672316" w:rsidRDefault="00851941" w:rsidP="00E849AB">
      <w:pPr>
        <w:pStyle w:val="FootnoteText"/>
        <w:rPr>
          <w:rFonts w:asciiTheme="minorHAnsi" w:hAnsiTheme="minorHAnsi"/>
          <w:sz w:val="16"/>
          <w:szCs w:val="16"/>
        </w:rPr>
      </w:pPr>
      <w:r>
        <w:rPr>
          <w:rStyle w:val="FootnoteReference"/>
        </w:rPr>
        <w:footnoteRef/>
      </w:r>
      <w:r>
        <w:t xml:space="preserve"> </w:t>
      </w:r>
      <w:r>
        <w:rPr>
          <w:rFonts w:asciiTheme="minorHAnsi" w:hAnsiTheme="minorHAnsi"/>
          <w:sz w:val="16"/>
          <w:szCs w:val="16"/>
        </w:rPr>
        <w:t>Environmental Contaminant Biomonitoring refers to a California program established by legislation passed in 2006. The program goals include determining levels of environmental chemicals in a representative sample of Californians, establishing trends in the levels of these chemicals, and helping to assess the effectiveness of public health efforts and regulatory programs to decrease exposure to specific chemicals.</w:t>
      </w:r>
    </w:p>
  </w:footnote>
  <w:footnote w:id="71">
    <w:p w14:paraId="4A89E9E8" w14:textId="77777777" w:rsidR="00851941" w:rsidRPr="00DA5608" w:rsidRDefault="00851941" w:rsidP="003D54AA">
      <w:pPr>
        <w:pStyle w:val="Heading1"/>
        <w:shd w:val="clear" w:color="auto" w:fill="FFFFFF"/>
        <w:spacing w:before="0"/>
        <w:rPr>
          <w:b/>
          <w:color w:val="auto"/>
          <w:sz w:val="16"/>
          <w:szCs w:val="16"/>
        </w:rPr>
      </w:pPr>
      <w:r w:rsidRPr="00DA5608">
        <w:rPr>
          <w:color w:val="auto"/>
          <w:sz w:val="16"/>
          <w:szCs w:val="16"/>
          <w:vertAlign w:val="superscript"/>
        </w:rPr>
        <w:footnoteRef/>
      </w:r>
      <w:r w:rsidRPr="00DA5608">
        <w:rPr>
          <w:color w:val="auto"/>
          <w:sz w:val="16"/>
          <w:szCs w:val="16"/>
        </w:rPr>
        <w:t xml:space="preserve"> And energy-based metrics such as EROEI (energy returned on energy invested)</w:t>
      </w:r>
    </w:p>
  </w:footnote>
  <w:footnote w:id="72">
    <w:p w14:paraId="27DF3915" w14:textId="77777777" w:rsidR="00851941" w:rsidRPr="00DA5608" w:rsidRDefault="00851941" w:rsidP="003D54AA">
      <w:pPr>
        <w:pStyle w:val="Normal1"/>
        <w:spacing w:after="0" w:line="240" w:lineRule="auto"/>
        <w:rPr>
          <w:sz w:val="16"/>
          <w:szCs w:val="16"/>
        </w:rPr>
      </w:pPr>
      <w:r w:rsidRPr="00DA5608">
        <w:rPr>
          <w:sz w:val="16"/>
          <w:szCs w:val="16"/>
          <w:vertAlign w:val="superscript"/>
        </w:rPr>
        <w:footnoteRef/>
      </w:r>
      <w:r w:rsidRPr="00DA5608">
        <w:rPr>
          <w:sz w:val="16"/>
          <w:szCs w:val="16"/>
        </w:rPr>
        <w:t xml:space="preserve"> Develop and implement a Clean Air campaign with community partners, to promote clean energy options for transportation, business and residential purposes. </w:t>
      </w:r>
    </w:p>
  </w:footnote>
  <w:footnote w:id="73">
    <w:p w14:paraId="399D9F44" w14:textId="77777777" w:rsidR="00851941" w:rsidRDefault="00851941" w:rsidP="003D54AA">
      <w:pPr>
        <w:pStyle w:val="Heading1"/>
        <w:shd w:val="clear" w:color="auto" w:fill="FFFFFF"/>
        <w:spacing w:before="0"/>
        <w:rPr>
          <w:b/>
          <w:sz w:val="18"/>
          <w:szCs w:val="18"/>
        </w:rPr>
      </w:pPr>
      <w:r w:rsidRPr="008D2EA5">
        <w:rPr>
          <w:rFonts w:ascii="Sitka Banner" w:hAnsi="Sitka Banner"/>
          <w:color w:val="auto"/>
          <w:sz w:val="20"/>
          <w:szCs w:val="20"/>
          <w:vertAlign w:val="superscript"/>
        </w:rPr>
        <w:footnoteRef/>
      </w:r>
      <w:r>
        <w:rPr>
          <w:color w:val="333333"/>
          <w:sz w:val="16"/>
          <w:szCs w:val="16"/>
          <w:highlight w:val="white"/>
        </w:rPr>
        <w:t xml:space="preserve"> EnviroScreen is a screening methodology that can be used to help identify California communities that are disproportionately burdened by multiple sources of pollution.</w:t>
      </w:r>
      <w:r>
        <w:rPr>
          <w:color w:val="333333"/>
          <w:sz w:val="18"/>
          <w:szCs w:val="18"/>
          <w:highlight w:val="white"/>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D363B" w14:textId="583C774C" w:rsidR="00851941" w:rsidRDefault="00851941">
    <w:pPr>
      <w:pStyle w:val="Header"/>
    </w:pPr>
    <w:r>
      <w:rPr>
        <w:noProof/>
      </w:rPr>
      <mc:AlternateContent>
        <mc:Choice Requires="wps">
          <w:drawing>
            <wp:anchor distT="0" distB="0" distL="114300" distR="114300" simplePos="0" relativeHeight="251659264" behindDoc="0" locked="0" layoutInCell="1" allowOverlap="1" wp14:anchorId="317DE49F" wp14:editId="39FA73E2">
              <wp:simplePos x="0" y="0"/>
              <wp:positionH relativeFrom="column">
                <wp:posOffset>-1143000</wp:posOffset>
              </wp:positionH>
              <wp:positionV relativeFrom="paragraph">
                <wp:posOffset>-1010285</wp:posOffset>
              </wp:positionV>
              <wp:extent cx="8927465" cy="105092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7465" cy="105092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C234D" id="Rectangle 1" o:spid="_x0000_s1026" style="position:absolute;margin-left:-90pt;margin-top:-79.55pt;width:702.95pt;height:8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" fillcolor="#fdd624 [3205]" stroked="f">
              <v:path arrowok="t"/>
            </v:rect>
          </w:pict>
        </mc:Fallback>
      </mc:AlternateContent>
    </w:r>
  </w:p>
  <w:p w14:paraId="239635CD" w14:textId="77777777" w:rsidR="00851941" w:rsidRDefault="008519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809CD"/>
    <w:multiLevelType w:val="multilevel"/>
    <w:tmpl w:val="611CD9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CE56C10"/>
    <w:multiLevelType w:val="multilevel"/>
    <w:tmpl w:val="F3DE4716"/>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D884394"/>
    <w:multiLevelType w:val="multilevel"/>
    <w:tmpl w:val="78F253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6FF68BD"/>
    <w:multiLevelType w:val="hybridMultilevel"/>
    <w:tmpl w:val="3C1E9BD4"/>
    <w:lvl w:ilvl="0" w:tplc="A09E3B0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57743"/>
    <w:multiLevelType w:val="multilevel"/>
    <w:tmpl w:val="4D4A6D2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F744CAF"/>
    <w:multiLevelType w:val="multilevel"/>
    <w:tmpl w:val="514C52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2E14EED"/>
    <w:multiLevelType w:val="multilevel"/>
    <w:tmpl w:val="54D4DE7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o"/>
      <w:lvlJc w:val="left"/>
      <w:pPr>
        <w:ind w:left="2520" w:hanging="360"/>
      </w:pPr>
      <w:rPr>
        <w:rFonts w:ascii="Courier New" w:eastAsia="Courier New" w:hAnsi="Courier New" w:cs="Courier New"/>
      </w:rPr>
    </w:lvl>
    <w:lvl w:ilvl="3">
      <w:start w:val="1"/>
      <w:numFmt w:val="bullet"/>
      <w:lvlText w:val="o"/>
      <w:lvlJc w:val="left"/>
      <w:pPr>
        <w:ind w:left="3240" w:hanging="360"/>
      </w:pPr>
      <w:rPr>
        <w:rFonts w:ascii="Courier New" w:eastAsia="Courier New" w:hAnsi="Courier New" w:cs="Courier New"/>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5492B41"/>
    <w:multiLevelType w:val="hybridMultilevel"/>
    <w:tmpl w:val="3CA4C5E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64722C2"/>
    <w:multiLevelType w:val="multilevel"/>
    <w:tmpl w:val="5D645C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9ED1681"/>
    <w:multiLevelType w:val="multilevel"/>
    <w:tmpl w:val="09623EB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5682418"/>
    <w:multiLevelType w:val="multilevel"/>
    <w:tmpl w:val="B742D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2237E0"/>
    <w:multiLevelType w:val="hybridMultilevel"/>
    <w:tmpl w:val="53E4A7C6"/>
    <w:lvl w:ilvl="0" w:tplc="C6EE30A4">
      <w:start w:val="1"/>
      <w:numFmt w:val="bullet"/>
      <w:pStyle w:val="Bullets"/>
      <w:lvlText w:val=""/>
      <w:lvlJc w:val="left"/>
      <w:pPr>
        <w:ind w:left="1620" w:hanging="360"/>
      </w:pPr>
      <w:rPr>
        <w:rFonts w:ascii="Symbol" w:hAnsi="Symbol" w:hint="default"/>
      </w:rPr>
    </w:lvl>
    <w:lvl w:ilvl="1" w:tplc="36165524">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90B09"/>
    <w:multiLevelType w:val="multilevel"/>
    <w:tmpl w:val="0640455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6B6740"/>
    <w:multiLevelType w:val="multilevel"/>
    <w:tmpl w:val="9008E4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15D442C"/>
    <w:multiLevelType w:val="multilevel"/>
    <w:tmpl w:val="2714992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27D04A9"/>
    <w:multiLevelType w:val="hybridMultilevel"/>
    <w:tmpl w:val="0FFCB562"/>
    <w:lvl w:ilvl="0" w:tplc="7422B208">
      <w:numFmt w:val="bullet"/>
      <w:lvlText w:val="•"/>
      <w:lvlJc w:val="left"/>
      <w:pPr>
        <w:ind w:left="720" w:hanging="360"/>
      </w:pPr>
      <w:rPr>
        <w:rFonts w:ascii="Sitka Banner" w:eastAsiaTheme="minorEastAsia" w:hAnsi="Sitka Banner"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6222D1"/>
    <w:multiLevelType w:val="multilevel"/>
    <w:tmpl w:val="DFA8C6CE"/>
    <w:lvl w:ilvl="0">
      <w:start w:val="1"/>
      <w:numFmt w:val="bullet"/>
      <w:lvlText w:val="●"/>
      <w:lvlJc w:val="left"/>
      <w:pPr>
        <w:ind w:left="1530" w:hanging="360"/>
      </w:pPr>
      <w:rPr>
        <w:rFonts w:ascii="Noto Sans Symbols" w:eastAsia="Noto Sans Symbols" w:hAnsi="Noto Sans Symbols" w:cs="Noto Sans Symbols"/>
        <w:b w:val="0"/>
        <w:sz w:val="22"/>
        <w:szCs w:val="22"/>
        <w:u w:val="none"/>
      </w:rPr>
    </w:lvl>
    <w:lvl w:ilvl="1">
      <w:start w:val="1"/>
      <w:numFmt w:val="bullet"/>
      <w:lvlText w:val="●"/>
      <w:lvlJc w:val="left"/>
      <w:pPr>
        <w:ind w:left="2250" w:hanging="360"/>
      </w:pPr>
      <w:rPr>
        <w:rFonts w:ascii="Noto Sans Symbols" w:eastAsia="Noto Sans Symbols" w:hAnsi="Noto Sans Symbols" w:cs="Noto Sans Symbols"/>
      </w:rPr>
    </w:lvl>
    <w:lvl w:ilvl="2">
      <w:start w:val="1"/>
      <w:numFmt w:val="bullet"/>
      <w:lvlText w:val="o"/>
      <w:lvlJc w:val="left"/>
      <w:pPr>
        <w:ind w:left="2970" w:hanging="360"/>
      </w:pPr>
      <w:rPr>
        <w:rFonts w:ascii="Courier New" w:eastAsia="Courier New" w:hAnsi="Courier New" w:cs="Courier New"/>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7" w15:restartNumberingAfterBreak="0">
    <w:nsid w:val="456D319F"/>
    <w:multiLevelType w:val="multilevel"/>
    <w:tmpl w:val="B23AD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A42FE2"/>
    <w:multiLevelType w:val="multilevel"/>
    <w:tmpl w:val="355216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7B52171"/>
    <w:multiLevelType w:val="hybridMultilevel"/>
    <w:tmpl w:val="BCB62D3E"/>
    <w:lvl w:ilvl="0" w:tplc="FB9422FC">
      <w:start w:val="1"/>
      <w:numFmt w:val="decimal"/>
      <w:pStyle w:val="Sec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907312"/>
    <w:multiLevelType w:val="multilevel"/>
    <w:tmpl w:val="9B36ED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CDB232B"/>
    <w:multiLevelType w:val="multilevel"/>
    <w:tmpl w:val="9F9CA8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CFA543F"/>
    <w:multiLevelType w:val="multilevel"/>
    <w:tmpl w:val="7E90F48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o"/>
      <w:lvlJc w:val="left"/>
      <w:pPr>
        <w:ind w:left="2520" w:hanging="360"/>
      </w:pPr>
      <w:rPr>
        <w:rFonts w:ascii="Courier New" w:eastAsia="Courier New" w:hAnsi="Courier New" w:cs="Courier New"/>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4EB7749"/>
    <w:multiLevelType w:val="multilevel"/>
    <w:tmpl w:val="F10AB15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9A07A7"/>
    <w:multiLevelType w:val="multilevel"/>
    <w:tmpl w:val="89A4EB9C"/>
    <w:lvl w:ilvl="0">
      <w:start w:val="1"/>
      <w:numFmt w:val="decimal"/>
      <w:lvlText w:val="%1."/>
      <w:lvlJc w:val="left"/>
      <w:pPr>
        <w:ind w:left="720" w:hanging="360"/>
      </w:pPr>
      <w:rPr>
        <w:b w:val="0"/>
        <w:sz w:val="22"/>
        <w:szCs w:val="22"/>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B356E0"/>
    <w:multiLevelType w:val="multilevel"/>
    <w:tmpl w:val="1ECE1D0A"/>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180"/>
      </w:pPr>
      <w:rPr>
        <w:rFonts w:ascii="Courier New" w:eastAsia="Courier New" w:hAnsi="Courier New" w:cs="Courier New"/>
      </w:rPr>
    </w:lvl>
    <w:lvl w:ilvl="3">
      <w:start w:val="1"/>
      <w:numFmt w:val="bullet"/>
      <w:lvlText w:val="o"/>
      <w:lvlJc w:val="left"/>
      <w:pPr>
        <w:ind w:left="2520" w:hanging="360"/>
      </w:pPr>
      <w:rPr>
        <w:rFonts w:ascii="Courier New" w:eastAsia="Courier New" w:hAnsi="Courier New" w:cs="Courier New"/>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77D1FED"/>
    <w:multiLevelType w:val="multilevel"/>
    <w:tmpl w:val="DDF8FB5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BE40C4D"/>
    <w:multiLevelType w:val="multilevel"/>
    <w:tmpl w:val="3E34B41A"/>
    <w:lvl w:ilvl="0">
      <w:start w:val="1"/>
      <w:numFmt w:val="bullet"/>
      <w:lvlText w:val="●"/>
      <w:lvlJc w:val="left"/>
      <w:pPr>
        <w:ind w:left="720" w:hanging="360"/>
      </w:pPr>
      <w:rPr>
        <w:rFonts w:ascii="Noto Sans Symbols" w:eastAsia="Noto Sans Symbols" w:hAnsi="Noto Sans Symbols" w:cs="Noto Sans Symbols"/>
        <w:b w:val="0"/>
        <w:sz w:val="22"/>
        <w:szCs w:val="22"/>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85B37DC"/>
    <w:multiLevelType w:val="hybridMultilevel"/>
    <w:tmpl w:val="82F0D9A2"/>
    <w:lvl w:ilvl="0" w:tplc="7422B208">
      <w:numFmt w:val="bullet"/>
      <w:lvlText w:val="•"/>
      <w:lvlJc w:val="left"/>
      <w:pPr>
        <w:ind w:left="1080" w:hanging="720"/>
      </w:pPr>
      <w:rPr>
        <w:rFonts w:ascii="Sitka Banner" w:eastAsiaTheme="minorEastAsia" w:hAnsi="Sitka Banne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F1F52"/>
    <w:multiLevelType w:val="hybridMultilevel"/>
    <w:tmpl w:val="148A5C12"/>
    <w:lvl w:ilvl="0" w:tplc="7422B208">
      <w:numFmt w:val="bullet"/>
      <w:lvlText w:val="•"/>
      <w:lvlJc w:val="left"/>
      <w:pPr>
        <w:ind w:left="792" w:hanging="360"/>
      </w:pPr>
      <w:rPr>
        <w:rFonts w:ascii="Sitka Banner" w:eastAsiaTheme="minorEastAsia" w:hAnsi="Sitka Banner" w:cstheme="minorBidi"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6A476113"/>
    <w:multiLevelType w:val="hybridMultilevel"/>
    <w:tmpl w:val="7C5AE83A"/>
    <w:lvl w:ilvl="0" w:tplc="BB0675CE">
      <w:start w:val="1"/>
      <w:numFmt w:val="decimal"/>
      <w:pStyle w:val="Numbers"/>
      <w:lvlText w:val="%1."/>
      <w:lvlJc w:val="left"/>
      <w:pPr>
        <w:ind w:left="720" w:hanging="360"/>
      </w:pPr>
      <w:rPr>
        <w:rFonts w:ascii="Sitka Banner" w:hAnsi="Sitka Banner" w:hint="default"/>
        <w:b w:val="0"/>
        <w:i w:val="0"/>
        <w:caps w:val="0"/>
        <w:strike w:val="0"/>
        <w:dstrike w:val="0"/>
        <w:vanish w:val="0"/>
        <w:spacing w:val="0"/>
        <w:w w:val="100"/>
        <w:kern w:val="24"/>
        <w:position w:val="0"/>
        <w:sz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516DDF"/>
    <w:multiLevelType w:val="multilevel"/>
    <w:tmpl w:val="B26A04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9F75623"/>
    <w:multiLevelType w:val="multilevel"/>
    <w:tmpl w:val="6358B0B8"/>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180"/>
      </w:pPr>
      <w:rPr>
        <w:rFonts w:ascii="Courier New" w:eastAsia="Courier New" w:hAnsi="Courier New" w:cs="Courier New"/>
      </w:rPr>
    </w:lvl>
    <w:lvl w:ilvl="3">
      <w:start w:val="1"/>
      <w:numFmt w:val="bullet"/>
      <w:lvlText w:val="o"/>
      <w:lvlJc w:val="left"/>
      <w:pPr>
        <w:ind w:left="2520" w:hanging="360"/>
      </w:pPr>
      <w:rPr>
        <w:rFonts w:ascii="Courier New" w:eastAsia="Courier New" w:hAnsi="Courier New" w:cs="Courier New"/>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FC62984"/>
    <w:multiLevelType w:val="multilevel"/>
    <w:tmpl w:val="F5985F4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3"/>
  </w:num>
  <w:num w:numId="2">
    <w:abstractNumId w:val="11"/>
  </w:num>
  <w:num w:numId="3">
    <w:abstractNumId w:val="30"/>
  </w:num>
  <w:num w:numId="4">
    <w:abstractNumId w:val="19"/>
  </w:num>
  <w:num w:numId="5">
    <w:abstractNumId w:val="29"/>
  </w:num>
  <w:num w:numId="6">
    <w:abstractNumId w:val="28"/>
  </w:num>
  <w:num w:numId="7">
    <w:abstractNumId w:val="15"/>
  </w:num>
  <w:num w:numId="8">
    <w:abstractNumId w:val="27"/>
  </w:num>
  <w:num w:numId="9">
    <w:abstractNumId w:val="20"/>
  </w:num>
  <w:num w:numId="10">
    <w:abstractNumId w:val="24"/>
  </w:num>
  <w:num w:numId="11">
    <w:abstractNumId w:val="16"/>
  </w:num>
  <w:num w:numId="12">
    <w:abstractNumId w:val="0"/>
  </w:num>
  <w:num w:numId="13">
    <w:abstractNumId w:val="12"/>
  </w:num>
  <w:num w:numId="14">
    <w:abstractNumId w:val="10"/>
  </w:num>
  <w:num w:numId="15">
    <w:abstractNumId w:val="30"/>
    <w:lvlOverride w:ilvl="0">
      <w:startOverride w:val="1"/>
    </w:lvlOverride>
  </w:num>
  <w:num w:numId="16">
    <w:abstractNumId w:val="7"/>
  </w:num>
  <w:num w:numId="17">
    <w:abstractNumId w:val="25"/>
  </w:num>
  <w:num w:numId="18">
    <w:abstractNumId w:val="32"/>
  </w:num>
  <w:num w:numId="19">
    <w:abstractNumId w:val="8"/>
  </w:num>
  <w:num w:numId="20">
    <w:abstractNumId w:val="17"/>
  </w:num>
  <w:num w:numId="21">
    <w:abstractNumId w:val="22"/>
  </w:num>
  <w:num w:numId="22">
    <w:abstractNumId w:val="6"/>
  </w:num>
  <w:num w:numId="23">
    <w:abstractNumId w:val="26"/>
  </w:num>
  <w:num w:numId="24">
    <w:abstractNumId w:val="4"/>
  </w:num>
  <w:num w:numId="25">
    <w:abstractNumId w:val="33"/>
  </w:num>
  <w:num w:numId="26">
    <w:abstractNumId w:val="9"/>
  </w:num>
  <w:num w:numId="27">
    <w:abstractNumId w:val="14"/>
  </w:num>
  <w:num w:numId="28">
    <w:abstractNumId w:val="1"/>
  </w:num>
  <w:num w:numId="29">
    <w:abstractNumId w:val="31"/>
  </w:num>
  <w:num w:numId="30">
    <w:abstractNumId w:val="13"/>
  </w:num>
  <w:num w:numId="31">
    <w:abstractNumId w:val="21"/>
  </w:num>
  <w:num w:numId="32">
    <w:abstractNumId w:val="2"/>
  </w:num>
  <w:num w:numId="33">
    <w:abstractNumId w:val="23"/>
  </w:num>
  <w:num w:numId="34">
    <w:abstractNumId w:val="5"/>
  </w:num>
  <w:num w:numId="3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6D"/>
    <w:rsid w:val="00001A20"/>
    <w:rsid w:val="0001609D"/>
    <w:rsid w:val="00021673"/>
    <w:rsid w:val="0003796B"/>
    <w:rsid w:val="00052845"/>
    <w:rsid w:val="00054F0F"/>
    <w:rsid w:val="000811EC"/>
    <w:rsid w:val="000A2EF1"/>
    <w:rsid w:val="000A75F0"/>
    <w:rsid w:val="000B21E6"/>
    <w:rsid w:val="000B2E93"/>
    <w:rsid w:val="000B2EC1"/>
    <w:rsid w:val="000C5E2A"/>
    <w:rsid w:val="000D1716"/>
    <w:rsid w:val="000D2196"/>
    <w:rsid w:val="000D3456"/>
    <w:rsid w:val="0014311C"/>
    <w:rsid w:val="00145564"/>
    <w:rsid w:val="00146BBC"/>
    <w:rsid w:val="00151FCC"/>
    <w:rsid w:val="001647B6"/>
    <w:rsid w:val="00166640"/>
    <w:rsid w:val="0017741F"/>
    <w:rsid w:val="001973BC"/>
    <w:rsid w:val="001A1787"/>
    <w:rsid w:val="001B696C"/>
    <w:rsid w:val="001C037B"/>
    <w:rsid w:val="001C3F93"/>
    <w:rsid w:val="001C6929"/>
    <w:rsid w:val="001D059D"/>
    <w:rsid w:val="001E469D"/>
    <w:rsid w:val="001F281C"/>
    <w:rsid w:val="00202E57"/>
    <w:rsid w:val="00215770"/>
    <w:rsid w:val="00216102"/>
    <w:rsid w:val="00224553"/>
    <w:rsid w:val="00231B6C"/>
    <w:rsid w:val="00240C91"/>
    <w:rsid w:val="00242728"/>
    <w:rsid w:val="002467D2"/>
    <w:rsid w:val="00252BDC"/>
    <w:rsid w:val="002530CA"/>
    <w:rsid w:val="002545F6"/>
    <w:rsid w:val="00265D3E"/>
    <w:rsid w:val="002B2935"/>
    <w:rsid w:val="002B6A50"/>
    <w:rsid w:val="002C3C0B"/>
    <w:rsid w:val="002D64BA"/>
    <w:rsid w:val="002D6A1A"/>
    <w:rsid w:val="002E2D39"/>
    <w:rsid w:val="002E7BAB"/>
    <w:rsid w:val="002F5968"/>
    <w:rsid w:val="003253B8"/>
    <w:rsid w:val="00333CD8"/>
    <w:rsid w:val="00343688"/>
    <w:rsid w:val="0034707B"/>
    <w:rsid w:val="00355ABD"/>
    <w:rsid w:val="00374B0B"/>
    <w:rsid w:val="00375E86"/>
    <w:rsid w:val="0037611E"/>
    <w:rsid w:val="003762B3"/>
    <w:rsid w:val="00382480"/>
    <w:rsid w:val="00394AB0"/>
    <w:rsid w:val="003A19DB"/>
    <w:rsid w:val="003B0090"/>
    <w:rsid w:val="003B14D5"/>
    <w:rsid w:val="003B1B98"/>
    <w:rsid w:val="003D166B"/>
    <w:rsid w:val="003D2C0E"/>
    <w:rsid w:val="003D3912"/>
    <w:rsid w:val="003D4BCB"/>
    <w:rsid w:val="003D54AA"/>
    <w:rsid w:val="003D5BA5"/>
    <w:rsid w:val="003D7FBE"/>
    <w:rsid w:val="003E1DCF"/>
    <w:rsid w:val="003E3FDE"/>
    <w:rsid w:val="004022F3"/>
    <w:rsid w:val="00412050"/>
    <w:rsid w:val="004122D2"/>
    <w:rsid w:val="004138A8"/>
    <w:rsid w:val="00422F7A"/>
    <w:rsid w:val="00434992"/>
    <w:rsid w:val="00440A21"/>
    <w:rsid w:val="004421AD"/>
    <w:rsid w:val="00445B24"/>
    <w:rsid w:val="00474D8B"/>
    <w:rsid w:val="00475FCE"/>
    <w:rsid w:val="004777D4"/>
    <w:rsid w:val="004913EB"/>
    <w:rsid w:val="004A0879"/>
    <w:rsid w:val="004A590D"/>
    <w:rsid w:val="004B04EB"/>
    <w:rsid w:val="004B2F05"/>
    <w:rsid w:val="004B6BCD"/>
    <w:rsid w:val="004C5850"/>
    <w:rsid w:val="004F0043"/>
    <w:rsid w:val="004F20FE"/>
    <w:rsid w:val="004F7DF1"/>
    <w:rsid w:val="0050338F"/>
    <w:rsid w:val="00521496"/>
    <w:rsid w:val="005245F8"/>
    <w:rsid w:val="00536415"/>
    <w:rsid w:val="005425A3"/>
    <w:rsid w:val="00543802"/>
    <w:rsid w:val="005467EE"/>
    <w:rsid w:val="00550ECB"/>
    <w:rsid w:val="00552106"/>
    <w:rsid w:val="00561F34"/>
    <w:rsid w:val="005735E5"/>
    <w:rsid w:val="005834D7"/>
    <w:rsid w:val="005972B0"/>
    <w:rsid w:val="005A7845"/>
    <w:rsid w:val="005C70B2"/>
    <w:rsid w:val="005E5DEC"/>
    <w:rsid w:val="00600F28"/>
    <w:rsid w:val="0061648D"/>
    <w:rsid w:val="00623401"/>
    <w:rsid w:val="00651BE2"/>
    <w:rsid w:val="00653533"/>
    <w:rsid w:val="00662F24"/>
    <w:rsid w:val="00672316"/>
    <w:rsid w:val="006769D8"/>
    <w:rsid w:val="00684B0D"/>
    <w:rsid w:val="00685220"/>
    <w:rsid w:val="00690745"/>
    <w:rsid w:val="006A5192"/>
    <w:rsid w:val="006B2704"/>
    <w:rsid w:val="006B6769"/>
    <w:rsid w:val="006C2F6D"/>
    <w:rsid w:val="006E1ADE"/>
    <w:rsid w:val="006E309E"/>
    <w:rsid w:val="006E5F28"/>
    <w:rsid w:val="006E62BC"/>
    <w:rsid w:val="007039B5"/>
    <w:rsid w:val="00710415"/>
    <w:rsid w:val="007177EF"/>
    <w:rsid w:val="00756588"/>
    <w:rsid w:val="007602D0"/>
    <w:rsid w:val="00763148"/>
    <w:rsid w:val="00782CDF"/>
    <w:rsid w:val="007A02A0"/>
    <w:rsid w:val="007B3C93"/>
    <w:rsid w:val="007D05D7"/>
    <w:rsid w:val="007D4C44"/>
    <w:rsid w:val="007F02D0"/>
    <w:rsid w:val="007F75A3"/>
    <w:rsid w:val="00801F43"/>
    <w:rsid w:val="00816553"/>
    <w:rsid w:val="00816F0B"/>
    <w:rsid w:val="00844B01"/>
    <w:rsid w:val="00846786"/>
    <w:rsid w:val="00851941"/>
    <w:rsid w:val="00864990"/>
    <w:rsid w:val="00867527"/>
    <w:rsid w:val="00873112"/>
    <w:rsid w:val="00886B67"/>
    <w:rsid w:val="008C2ED0"/>
    <w:rsid w:val="008D2EA5"/>
    <w:rsid w:val="008E5A3C"/>
    <w:rsid w:val="008F558C"/>
    <w:rsid w:val="008F6BE4"/>
    <w:rsid w:val="008F7347"/>
    <w:rsid w:val="009037B2"/>
    <w:rsid w:val="00911D4E"/>
    <w:rsid w:val="00915651"/>
    <w:rsid w:val="00932099"/>
    <w:rsid w:val="009426A3"/>
    <w:rsid w:val="0096228C"/>
    <w:rsid w:val="00965D66"/>
    <w:rsid w:val="00970380"/>
    <w:rsid w:val="009722EF"/>
    <w:rsid w:val="00973E44"/>
    <w:rsid w:val="009C4702"/>
    <w:rsid w:val="009D5756"/>
    <w:rsid w:val="009E0261"/>
    <w:rsid w:val="009E201C"/>
    <w:rsid w:val="00A15758"/>
    <w:rsid w:val="00A16645"/>
    <w:rsid w:val="00A23CA8"/>
    <w:rsid w:val="00A3718C"/>
    <w:rsid w:val="00A4648B"/>
    <w:rsid w:val="00A722EE"/>
    <w:rsid w:val="00A73278"/>
    <w:rsid w:val="00A74133"/>
    <w:rsid w:val="00A80C2D"/>
    <w:rsid w:val="00A927A7"/>
    <w:rsid w:val="00A953F1"/>
    <w:rsid w:val="00AA2EFA"/>
    <w:rsid w:val="00AA46D7"/>
    <w:rsid w:val="00AB61D9"/>
    <w:rsid w:val="00AC2414"/>
    <w:rsid w:val="00AC2AA3"/>
    <w:rsid w:val="00AD728B"/>
    <w:rsid w:val="00AF71DA"/>
    <w:rsid w:val="00B1420E"/>
    <w:rsid w:val="00B20615"/>
    <w:rsid w:val="00B3211D"/>
    <w:rsid w:val="00B32460"/>
    <w:rsid w:val="00B32DCF"/>
    <w:rsid w:val="00B346BD"/>
    <w:rsid w:val="00B379F6"/>
    <w:rsid w:val="00B41294"/>
    <w:rsid w:val="00B419F5"/>
    <w:rsid w:val="00B6204E"/>
    <w:rsid w:val="00B6572B"/>
    <w:rsid w:val="00B6752F"/>
    <w:rsid w:val="00B90060"/>
    <w:rsid w:val="00BA3AE9"/>
    <w:rsid w:val="00BA5F1C"/>
    <w:rsid w:val="00BB2BF1"/>
    <w:rsid w:val="00BB4C98"/>
    <w:rsid w:val="00BD0536"/>
    <w:rsid w:val="00BD3C4F"/>
    <w:rsid w:val="00BE61B0"/>
    <w:rsid w:val="00BF2548"/>
    <w:rsid w:val="00C0563B"/>
    <w:rsid w:val="00C22DF9"/>
    <w:rsid w:val="00C36C6E"/>
    <w:rsid w:val="00C45B65"/>
    <w:rsid w:val="00C60949"/>
    <w:rsid w:val="00C6156D"/>
    <w:rsid w:val="00C624D3"/>
    <w:rsid w:val="00C75395"/>
    <w:rsid w:val="00C76CA8"/>
    <w:rsid w:val="00C915D2"/>
    <w:rsid w:val="00C91C56"/>
    <w:rsid w:val="00CA12F9"/>
    <w:rsid w:val="00CA765E"/>
    <w:rsid w:val="00CA7A60"/>
    <w:rsid w:val="00CC6FE7"/>
    <w:rsid w:val="00CD7B87"/>
    <w:rsid w:val="00CE6F2D"/>
    <w:rsid w:val="00CF2857"/>
    <w:rsid w:val="00D06EE8"/>
    <w:rsid w:val="00D129F4"/>
    <w:rsid w:val="00D14546"/>
    <w:rsid w:val="00D14E84"/>
    <w:rsid w:val="00D159B3"/>
    <w:rsid w:val="00D24683"/>
    <w:rsid w:val="00D35F7E"/>
    <w:rsid w:val="00D47107"/>
    <w:rsid w:val="00D472BF"/>
    <w:rsid w:val="00D56DBE"/>
    <w:rsid w:val="00D65729"/>
    <w:rsid w:val="00D7163C"/>
    <w:rsid w:val="00D77467"/>
    <w:rsid w:val="00D90B3E"/>
    <w:rsid w:val="00DB14C4"/>
    <w:rsid w:val="00DB31B2"/>
    <w:rsid w:val="00DB4A91"/>
    <w:rsid w:val="00DD2F37"/>
    <w:rsid w:val="00DE0746"/>
    <w:rsid w:val="00DE375D"/>
    <w:rsid w:val="00DE6BFE"/>
    <w:rsid w:val="00DF67FA"/>
    <w:rsid w:val="00E05EF5"/>
    <w:rsid w:val="00E23C28"/>
    <w:rsid w:val="00E3401B"/>
    <w:rsid w:val="00E405AE"/>
    <w:rsid w:val="00E65447"/>
    <w:rsid w:val="00E7251A"/>
    <w:rsid w:val="00E72A85"/>
    <w:rsid w:val="00E73875"/>
    <w:rsid w:val="00E828F6"/>
    <w:rsid w:val="00E849AB"/>
    <w:rsid w:val="00E865D2"/>
    <w:rsid w:val="00E93813"/>
    <w:rsid w:val="00E946DC"/>
    <w:rsid w:val="00E95C41"/>
    <w:rsid w:val="00EA1530"/>
    <w:rsid w:val="00EA1D34"/>
    <w:rsid w:val="00EA258A"/>
    <w:rsid w:val="00EA3AA3"/>
    <w:rsid w:val="00EB0FDF"/>
    <w:rsid w:val="00EB42CE"/>
    <w:rsid w:val="00EC10F6"/>
    <w:rsid w:val="00EC2EAF"/>
    <w:rsid w:val="00EE26E9"/>
    <w:rsid w:val="00EE60C4"/>
    <w:rsid w:val="00EF1A7B"/>
    <w:rsid w:val="00EF3A5A"/>
    <w:rsid w:val="00F03EA7"/>
    <w:rsid w:val="00F14405"/>
    <w:rsid w:val="00F15AF4"/>
    <w:rsid w:val="00F245C0"/>
    <w:rsid w:val="00F260F1"/>
    <w:rsid w:val="00F30B8A"/>
    <w:rsid w:val="00F35CD9"/>
    <w:rsid w:val="00F42802"/>
    <w:rsid w:val="00F44C0B"/>
    <w:rsid w:val="00F45E5B"/>
    <w:rsid w:val="00F46E07"/>
    <w:rsid w:val="00F545D6"/>
    <w:rsid w:val="00F60DD1"/>
    <w:rsid w:val="00F865EC"/>
    <w:rsid w:val="00F87A3E"/>
    <w:rsid w:val="00F90861"/>
    <w:rsid w:val="00FA74C0"/>
    <w:rsid w:val="00FB4CD4"/>
    <w:rsid w:val="00FC3FBD"/>
    <w:rsid w:val="00FC6A6F"/>
    <w:rsid w:val="00FD56C4"/>
    <w:rsid w:val="00FE1868"/>
    <w:rsid w:val="00FE6104"/>
    <w:rsid w:val="00FF14FA"/>
    <w:rsid w:val="00FF522D"/>
    <w:rsid w:val="00FF6D3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92768"/>
  <w15:docId w15:val="{9F49DB5F-6689-4378-9A17-F5E40DF60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BA5"/>
    <w:pPr>
      <w:spacing w:after="120" w:line="240" w:lineRule="auto"/>
    </w:pPr>
    <w:rPr>
      <w:rFonts w:ascii="Sitka Banner" w:hAnsi="Sitka Banner"/>
      <w:sz w:val="24"/>
    </w:rPr>
  </w:style>
  <w:style w:type="paragraph" w:styleId="Heading1">
    <w:name w:val="heading 1"/>
    <w:basedOn w:val="Normal"/>
    <w:next w:val="Normal"/>
    <w:link w:val="Heading1Char"/>
    <w:uiPriority w:val="9"/>
    <w:qFormat/>
    <w:rsid w:val="00FE6104"/>
    <w:pPr>
      <w:keepNext/>
      <w:keepLines/>
      <w:spacing w:before="400" w:after="40"/>
      <w:outlineLvl w:val="0"/>
    </w:pPr>
    <w:rPr>
      <w:rFonts w:asciiTheme="majorHAnsi" w:eastAsiaTheme="majorEastAsia" w:hAnsiTheme="majorHAnsi" w:cstheme="majorBidi"/>
      <w:color w:val="11ACB9" w:themeColor="text2"/>
      <w:sz w:val="44"/>
      <w:szCs w:val="36"/>
    </w:rPr>
  </w:style>
  <w:style w:type="paragraph" w:styleId="Heading2">
    <w:name w:val="heading 2"/>
    <w:basedOn w:val="Normal"/>
    <w:next w:val="Normal"/>
    <w:link w:val="Heading2Char"/>
    <w:uiPriority w:val="9"/>
    <w:unhideWhenUsed/>
    <w:qFormat/>
    <w:rsid w:val="00C624D3"/>
    <w:pPr>
      <w:keepNext/>
      <w:keepLines/>
      <w:spacing w:before="120" w:after="0"/>
      <w:outlineLvl w:val="1"/>
    </w:pPr>
    <w:rPr>
      <w:rFonts w:asciiTheme="majorHAnsi" w:eastAsiaTheme="majorEastAsia" w:hAnsiTheme="majorHAnsi" w:cstheme="majorBidi"/>
      <w:color w:val="035967" w:themeColor="accent1" w:themeShade="BF"/>
      <w:sz w:val="32"/>
      <w:szCs w:val="32"/>
    </w:rPr>
  </w:style>
  <w:style w:type="paragraph" w:styleId="Heading3">
    <w:name w:val="heading 3"/>
    <w:basedOn w:val="Normal"/>
    <w:next w:val="Normal"/>
    <w:link w:val="Heading3Char"/>
    <w:uiPriority w:val="9"/>
    <w:unhideWhenUsed/>
    <w:qFormat/>
    <w:rsid w:val="00816553"/>
    <w:pPr>
      <w:keepNext/>
      <w:keepLines/>
      <w:spacing w:before="120" w:after="0"/>
      <w:outlineLvl w:val="2"/>
    </w:pPr>
    <w:rPr>
      <w:rFonts w:asciiTheme="majorHAnsi" w:eastAsiaTheme="majorEastAsia" w:hAnsiTheme="majorHAnsi" w:cstheme="majorBidi"/>
      <w:b/>
      <w:color w:val="69A728" w:themeColor="accent3"/>
      <w:sz w:val="28"/>
      <w:szCs w:val="28"/>
    </w:rPr>
  </w:style>
  <w:style w:type="paragraph" w:styleId="Heading4">
    <w:name w:val="heading 4"/>
    <w:basedOn w:val="Normal"/>
    <w:next w:val="Normal"/>
    <w:link w:val="Heading4Char"/>
    <w:uiPriority w:val="9"/>
    <w:unhideWhenUsed/>
    <w:qFormat/>
    <w:rsid w:val="00E3401B"/>
    <w:pPr>
      <w:keepNext/>
      <w:keepLines/>
      <w:spacing w:before="40" w:after="0"/>
      <w:outlineLvl w:val="3"/>
    </w:pPr>
    <w:rPr>
      <w:rFonts w:asciiTheme="majorHAnsi" w:eastAsiaTheme="majorEastAsia" w:hAnsiTheme="majorHAnsi" w:cstheme="majorBidi"/>
      <w:color w:val="035967" w:themeColor="accent1" w:themeShade="BF"/>
      <w:szCs w:val="24"/>
    </w:rPr>
  </w:style>
  <w:style w:type="paragraph" w:styleId="Heading5">
    <w:name w:val="heading 5"/>
    <w:basedOn w:val="Normal"/>
    <w:next w:val="Normal"/>
    <w:link w:val="Heading5Char"/>
    <w:uiPriority w:val="9"/>
    <w:unhideWhenUsed/>
    <w:qFormat/>
    <w:rsid w:val="00E3401B"/>
    <w:pPr>
      <w:keepNext/>
      <w:keepLines/>
      <w:spacing w:before="40" w:after="0"/>
      <w:outlineLvl w:val="4"/>
    </w:pPr>
    <w:rPr>
      <w:rFonts w:asciiTheme="majorHAnsi" w:eastAsiaTheme="majorEastAsia" w:hAnsiTheme="majorHAnsi" w:cstheme="majorBidi"/>
      <w:caps/>
      <w:color w:val="035967" w:themeColor="accent1" w:themeShade="BF"/>
    </w:rPr>
  </w:style>
  <w:style w:type="paragraph" w:styleId="Heading6">
    <w:name w:val="heading 6"/>
    <w:basedOn w:val="Normal"/>
    <w:next w:val="Normal"/>
    <w:link w:val="Heading6Char"/>
    <w:uiPriority w:val="9"/>
    <w:unhideWhenUsed/>
    <w:qFormat/>
    <w:rsid w:val="00E3401B"/>
    <w:pPr>
      <w:keepNext/>
      <w:keepLines/>
      <w:spacing w:before="40" w:after="0"/>
      <w:outlineLvl w:val="5"/>
    </w:pPr>
    <w:rPr>
      <w:rFonts w:asciiTheme="majorHAnsi" w:eastAsiaTheme="majorEastAsia" w:hAnsiTheme="majorHAnsi" w:cstheme="majorBidi"/>
      <w:i/>
      <w:iCs/>
      <w:caps/>
      <w:color w:val="023B45" w:themeColor="accent1" w:themeShade="80"/>
    </w:rPr>
  </w:style>
  <w:style w:type="paragraph" w:styleId="Heading7">
    <w:name w:val="heading 7"/>
    <w:basedOn w:val="Normal"/>
    <w:next w:val="Normal"/>
    <w:link w:val="Heading7Char"/>
    <w:uiPriority w:val="9"/>
    <w:semiHidden/>
    <w:unhideWhenUsed/>
    <w:qFormat/>
    <w:rsid w:val="00E3401B"/>
    <w:pPr>
      <w:keepNext/>
      <w:keepLines/>
      <w:spacing w:before="40" w:after="0"/>
      <w:outlineLvl w:val="6"/>
    </w:pPr>
    <w:rPr>
      <w:rFonts w:asciiTheme="majorHAnsi" w:eastAsiaTheme="majorEastAsia" w:hAnsiTheme="majorHAnsi" w:cstheme="majorBidi"/>
      <w:b/>
      <w:bCs/>
      <w:color w:val="023B45" w:themeColor="accent1" w:themeShade="80"/>
    </w:rPr>
  </w:style>
  <w:style w:type="paragraph" w:styleId="Heading8">
    <w:name w:val="heading 8"/>
    <w:basedOn w:val="Normal"/>
    <w:next w:val="Normal"/>
    <w:link w:val="Heading8Char"/>
    <w:uiPriority w:val="9"/>
    <w:semiHidden/>
    <w:unhideWhenUsed/>
    <w:qFormat/>
    <w:rsid w:val="00E3401B"/>
    <w:pPr>
      <w:keepNext/>
      <w:keepLines/>
      <w:spacing w:before="40" w:after="0"/>
      <w:outlineLvl w:val="7"/>
    </w:pPr>
    <w:rPr>
      <w:rFonts w:asciiTheme="majorHAnsi" w:eastAsiaTheme="majorEastAsia" w:hAnsiTheme="majorHAnsi" w:cstheme="majorBidi"/>
      <w:b/>
      <w:bCs/>
      <w:i/>
      <w:iCs/>
      <w:color w:val="023B45" w:themeColor="accent1" w:themeShade="80"/>
    </w:rPr>
  </w:style>
  <w:style w:type="paragraph" w:styleId="Heading9">
    <w:name w:val="heading 9"/>
    <w:basedOn w:val="Normal"/>
    <w:next w:val="Normal"/>
    <w:link w:val="Heading9Char"/>
    <w:uiPriority w:val="9"/>
    <w:semiHidden/>
    <w:unhideWhenUsed/>
    <w:qFormat/>
    <w:rsid w:val="00E3401B"/>
    <w:pPr>
      <w:keepNext/>
      <w:keepLines/>
      <w:spacing w:before="40" w:after="0"/>
      <w:outlineLvl w:val="8"/>
    </w:pPr>
    <w:rPr>
      <w:rFonts w:asciiTheme="majorHAnsi" w:eastAsiaTheme="majorEastAsia" w:hAnsiTheme="majorHAnsi" w:cstheme="majorBidi"/>
      <w:i/>
      <w:iCs/>
      <w:color w:val="023B45"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C2F6D"/>
  </w:style>
  <w:style w:type="paragraph" w:styleId="Title">
    <w:name w:val="Title"/>
    <w:basedOn w:val="Normal"/>
    <w:next w:val="Normal"/>
    <w:link w:val="TitleChar"/>
    <w:uiPriority w:val="10"/>
    <w:qFormat/>
    <w:rsid w:val="00E3401B"/>
    <w:pPr>
      <w:spacing w:after="0" w:line="204" w:lineRule="auto"/>
      <w:contextualSpacing/>
    </w:pPr>
    <w:rPr>
      <w:rFonts w:asciiTheme="majorHAnsi" w:eastAsiaTheme="majorEastAsia" w:hAnsiTheme="majorHAnsi" w:cstheme="majorBidi"/>
      <w:caps/>
      <w:color w:val="11ACB9" w:themeColor="text2"/>
      <w:spacing w:val="-15"/>
      <w:sz w:val="72"/>
      <w:szCs w:val="72"/>
    </w:rPr>
  </w:style>
  <w:style w:type="paragraph" w:styleId="Subtitle">
    <w:name w:val="Subtitle"/>
    <w:basedOn w:val="Normal"/>
    <w:next w:val="Normal"/>
    <w:link w:val="SubtitleChar"/>
    <w:uiPriority w:val="11"/>
    <w:qFormat/>
    <w:rsid w:val="00E3401B"/>
    <w:pPr>
      <w:numPr>
        <w:ilvl w:val="1"/>
      </w:numPr>
      <w:spacing w:after="240"/>
    </w:pPr>
    <w:rPr>
      <w:rFonts w:asciiTheme="majorHAnsi" w:eastAsiaTheme="majorEastAsia" w:hAnsiTheme="majorHAnsi" w:cstheme="majorBidi"/>
      <w:color w:val="05788A" w:themeColor="accent1"/>
      <w:sz w:val="28"/>
      <w:szCs w:val="28"/>
    </w:rPr>
  </w:style>
  <w:style w:type="table" w:customStyle="1" w:styleId="a">
    <w:basedOn w:val="TableNormal"/>
    <w:rsid w:val="006C2F6D"/>
    <w:tblPr>
      <w:tblStyleRowBandSize w:val="1"/>
      <w:tblStyleColBandSize w:val="1"/>
      <w:tblCellMar>
        <w:left w:w="115" w:type="dxa"/>
        <w:right w:w="115" w:type="dxa"/>
      </w:tblCellMar>
    </w:tblPr>
  </w:style>
  <w:style w:type="table" w:customStyle="1" w:styleId="a0">
    <w:basedOn w:val="TableNormal"/>
    <w:rsid w:val="006C2F6D"/>
    <w:pPr>
      <w:spacing w:after="0" w:line="240" w:lineRule="auto"/>
    </w:pPr>
    <w:rPr>
      <w:sz w:val="24"/>
      <w:szCs w:val="24"/>
    </w:rPr>
    <w:tblPr>
      <w:tblStyleRowBandSize w:val="1"/>
      <w:tblStyleColBandSize w:val="1"/>
    </w:tblPr>
  </w:style>
  <w:style w:type="table" w:customStyle="1" w:styleId="a1">
    <w:basedOn w:val="TableNormal"/>
    <w:rsid w:val="006C2F6D"/>
    <w:pPr>
      <w:spacing w:after="0" w:line="240" w:lineRule="auto"/>
    </w:pPr>
    <w:rPr>
      <w:sz w:val="24"/>
      <w:szCs w:val="24"/>
    </w:rPr>
    <w:tblPr>
      <w:tblStyleRowBandSize w:val="1"/>
      <w:tblStyleColBandSize w:val="1"/>
    </w:tblPr>
  </w:style>
  <w:style w:type="paragraph" w:styleId="CommentText">
    <w:name w:val="annotation text"/>
    <w:basedOn w:val="Normal"/>
    <w:link w:val="CommentTextChar"/>
    <w:uiPriority w:val="99"/>
    <w:semiHidden/>
    <w:unhideWhenUsed/>
    <w:rsid w:val="006C2F6D"/>
    <w:rPr>
      <w:szCs w:val="24"/>
    </w:rPr>
  </w:style>
  <w:style w:type="character" w:customStyle="1" w:styleId="CommentTextChar">
    <w:name w:val="Comment Text Char"/>
    <w:basedOn w:val="DefaultParagraphFont"/>
    <w:link w:val="CommentText"/>
    <w:uiPriority w:val="99"/>
    <w:semiHidden/>
    <w:rsid w:val="006C2F6D"/>
    <w:rPr>
      <w:sz w:val="24"/>
      <w:szCs w:val="24"/>
    </w:rPr>
  </w:style>
  <w:style w:type="character" w:styleId="CommentReference">
    <w:name w:val="annotation reference"/>
    <w:basedOn w:val="DefaultParagraphFont"/>
    <w:uiPriority w:val="99"/>
    <w:semiHidden/>
    <w:unhideWhenUsed/>
    <w:rsid w:val="006C2F6D"/>
    <w:rPr>
      <w:sz w:val="18"/>
      <w:szCs w:val="18"/>
    </w:rPr>
  </w:style>
  <w:style w:type="paragraph" w:styleId="CommentSubject">
    <w:name w:val="annotation subject"/>
    <w:basedOn w:val="CommentText"/>
    <w:next w:val="CommentText"/>
    <w:link w:val="CommentSubjectChar"/>
    <w:uiPriority w:val="99"/>
    <w:semiHidden/>
    <w:unhideWhenUsed/>
    <w:rsid w:val="00FF14FA"/>
    <w:rPr>
      <w:b/>
      <w:bCs/>
      <w:sz w:val="20"/>
      <w:szCs w:val="20"/>
    </w:rPr>
  </w:style>
  <w:style w:type="character" w:customStyle="1" w:styleId="CommentSubjectChar">
    <w:name w:val="Comment Subject Char"/>
    <w:basedOn w:val="CommentTextChar"/>
    <w:link w:val="CommentSubject"/>
    <w:uiPriority w:val="99"/>
    <w:semiHidden/>
    <w:rsid w:val="00FF14FA"/>
    <w:rPr>
      <w:b/>
      <w:bCs/>
      <w:sz w:val="20"/>
      <w:szCs w:val="20"/>
    </w:rPr>
  </w:style>
  <w:style w:type="paragraph" w:styleId="BalloonText">
    <w:name w:val="Balloon Text"/>
    <w:basedOn w:val="Normal"/>
    <w:link w:val="BalloonTextChar"/>
    <w:uiPriority w:val="99"/>
    <w:semiHidden/>
    <w:unhideWhenUsed/>
    <w:rsid w:val="00FF14FA"/>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4FA"/>
    <w:rPr>
      <w:rFonts w:ascii="Lucida Grande" w:hAnsi="Lucida Grande"/>
      <w:sz w:val="18"/>
      <w:szCs w:val="18"/>
    </w:rPr>
  </w:style>
  <w:style w:type="character" w:customStyle="1" w:styleId="Heading1Char">
    <w:name w:val="Heading 1 Char"/>
    <w:basedOn w:val="DefaultParagraphFont"/>
    <w:link w:val="Heading1"/>
    <w:uiPriority w:val="9"/>
    <w:rsid w:val="00FE6104"/>
    <w:rPr>
      <w:rFonts w:asciiTheme="majorHAnsi" w:eastAsiaTheme="majorEastAsia" w:hAnsiTheme="majorHAnsi" w:cstheme="majorBidi"/>
      <w:color w:val="11ACB9" w:themeColor="text2"/>
      <w:sz w:val="44"/>
      <w:szCs w:val="36"/>
    </w:rPr>
  </w:style>
  <w:style w:type="character" w:customStyle="1" w:styleId="Heading2Char">
    <w:name w:val="Heading 2 Char"/>
    <w:basedOn w:val="DefaultParagraphFont"/>
    <w:link w:val="Heading2"/>
    <w:uiPriority w:val="9"/>
    <w:rsid w:val="00C624D3"/>
    <w:rPr>
      <w:rFonts w:asciiTheme="majorHAnsi" w:eastAsiaTheme="majorEastAsia" w:hAnsiTheme="majorHAnsi" w:cstheme="majorBidi"/>
      <w:color w:val="035967" w:themeColor="accent1" w:themeShade="BF"/>
      <w:sz w:val="32"/>
      <w:szCs w:val="32"/>
    </w:rPr>
  </w:style>
  <w:style w:type="character" w:customStyle="1" w:styleId="Heading3Char">
    <w:name w:val="Heading 3 Char"/>
    <w:basedOn w:val="DefaultParagraphFont"/>
    <w:link w:val="Heading3"/>
    <w:uiPriority w:val="9"/>
    <w:rsid w:val="00816553"/>
    <w:rPr>
      <w:rFonts w:asciiTheme="majorHAnsi" w:eastAsiaTheme="majorEastAsia" w:hAnsiTheme="majorHAnsi" w:cstheme="majorBidi"/>
      <w:b/>
      <w:color w:val="69A728" w:themeColor="accent3"/>
      <w:sz w:val="28"/>
      <w:szCs w:val="28"/>
    </w:rPr>
  </w:style>
  <w:style w:type="character" w:customStyle="1" w:styleId="Heading4Char">
    <w:name w:val="Heading 4 Char"/>
    <w:basedOn w:val="DefaultParagraphFont"/>
    <w:link w:val="Heading4"/>
    <w:uiPriority w:val="9"/>
    <w:rsid w:val="00E3401B"/>
    <w:rPr>
      <w:rFonts w:asciiTheme="majorHAnsi" w:eastAsiaTheme="majorEastAsia" w:hAnsiTheme="majorHAnsi" w:cstheme="majorBidi"/>
      <w:color w:val="035967" w:themeColor="accent1" w:themeShade="BF"/>
      <w:sz w:val="24"/>
      <w:szCs w:val="24"/>
    </w:rPr>
  </w:style>
  <w:style w:type="character" w:customStyle="1" w:styleId="Heading5Char">
    <w:name w:val="Heading 5 Char"/>
    <w:basedOn w:val="DefaultParagraphFont"/>
    <w:link w:val="Heading5"/>
    <w:uiPriority w:val="9"/>
    <w:rsid w:val="00E3401B"/>
    <w:rPr>
      <w:rFonts w:asciiTheme="majorHAnsi" w:eastAsiaTheme="majorEastAsia" w:hAnsiTheme="majorHAnsi" w:cstheme="majorBidi"/>
      <w:caps/>
      <w:color w:val="035967" w:themeColor="accent1" w:themeShade="BF"/>
    </w:rPr>
  </w:style>
  <w:style w:type="character" w:customStyle="1" w:styleId="Heading6Char">
    <w:name w:val="Heading 6 Char"/>
    <w:basedOn w:val="DefaultParagraphFont"/>
    <w:link w:val="Heading6"/>
    <w:uiPriority w:val="9"/>
    <w:rsid w:val="00E3401B"/>
    <w:rPr>
      <w:rFonts w:asciiTheme="majorHAnsi" w:eastAsiaTheme="majorEastAsia" w:hAnsiTheme="majorHAnsi" w:cstheme="majorBidi"/>
      <w:i/>
      <w:iCs/>
      <w:caps/>
      <w:color w:val="023B45" w:themeColor="accent1" w:themeShade="80"/>
    </w:rPr>
  </w:style>
  <w:style w:type="character" w:customStyle="1" w:styleId="Heading7Char">
    <w:name w:val="Heading 7 Char"/>
    <w:basedOn w:val="DefaultParagraphFont"/>
    <w:link w:val="Heading7"/>
    <w:uiPriority w:val="9"/>
    <w:semiHidden/>
    <w:rsid w:val="00E3401B"/>
    <w:rPr>
      <w:rFonts w:asciiTheme="majorHAnsi" w:eastAsiaTheme="majorEastAsia" w:hAnsiTheme="majorHAnsi" w:cstheme="majorBidi"/>
      <w:b/>
      <w:bCs/>
      <w:color w:val="023B45" w:themeColor="accent1" w:themeShade="80"/>
    </w:rPr>
  </w:style>
  <w:style w:type="character" w:customStyle="1" w:styleId="Heading8Char">
    <w:name w:val="Heading 8 Char"/>
    <w:basedOn w:val="DefaultParagraphFont"/>
    <w:link w:val="Heading8"/>
    <w:uiPriority w:val="9"/>
    <w:semiHidden/>
    <w:rsid w:val="00E3401B"/>
    <w:rPr>
      <w:rFonts w:asciiTheme="majorHAnsi" w:eastAsiaTheme="majorEastAsia" w:hAnsiTheme="majorHAnsi" w:cstheme="majorBidi"/>
      <w:b/>
      <w:bCs/>
      <w:i/>
      <w:iCs/>
      <w:color w:val="023B45" w:themeColor="accent1" w:themeShade="80"/>
    </w:rPr>
  </w:style>
  <w:style w:type="character" w:customStyle="1" w:styleId="Heading9Char">
    <w:name w:val="Heading 9 Char"/>
    <w:basedOn w:val="DefaultParagraphFont"/>
    <w:link w:val="Heading9"/>
    <w:uiPriority w:val="9"/>
    <w:semiHidden/>
    <w:rsid w:val="00E3401B"/>
    <w:rPr>
      <w:rFonts w:asciiTheme="majorHAnsi" w:eastAsiaTheme="majorEastAsia" w:hAnsiTheme="majorHAnsi" w:cstheme="majorBidi"/>
      <w:i/>
      <w:iCs/>
      <w:color w:val="023B45" w:themeColor="accent1" w:themeShade="80"/>
    </w:rPr>
  </w:style>
  <w:style w:type="paragraph" w:styleId="Caption">
    <w:name w:val="caption"/>
    <w:basedOn w:val="Normal"/>
    <w:next w:val="Normal"/>
    <w:uiPriority w:val="35"/>
    <w:semiHidden/>
    <w:unhideWhenUsed/>
    <w:qFormat/>
    <w:rsid w:val="00E3401B"/>
    <w:rPr>
      <w:b/>
      <w:bCs/>
      <w:smallCaps/>
      <w:color w:val="11ACB9" w:themeColor="text2"/>
    </w:rPr>
  </w:style>
  <w:style w:type="character" w:customStyle="1" w:styleId="TitleChar">
    <w:name w:val="Title Char"/>
    <w:basedOn w:val="DefaultParagraphFont"/>
    <w:link w:val="Title"/>
    <w:uiPriority w:val="10"/>
    <w:rsid w:val="00E3401B"/>
    <w:rPr>
      <w:rFonts w:asciiTheme="majorHAnsi" w:eastAsiaTheme="majorEastAsia" w:hAnsiTheme="majorHAnsi" w:cstheme="majorBidi"/>
      <w:caps/>
      <w:color w:val="11ACB9" w:themeColor="text2"/>
      <w:spacing w:val="-15"/>
      <w:sz w:val="72"/>
      <w:szCs w:val="72"/>
    </w:rPr>
  </w:style>
  <w:style w:type="character" w:customStyle="1" w:styleId="SubtitleChar">
    <w:name w:val="Subtitle Char"/>
    <w:basedOn w:val="DefaultParagraphFont"/>
    <w:link w:val="Subtitle"/>
    <w:uiPriority w:val="11"/>
    <w:rsid w:val="00E3401B"/>
    <w:rPr>
      <w:rFonts w:asciiTheme="majorHAnsi" w:eastAsiaTheme="majorEastAsia" w:hAnsiTheme="majorHAnsi" w:cstheme="majorBidi"/>
      <w:color w:val="05788A" w:themeColor="accent1"/>
      <w:sz w:val="28"/>
      <w:szCs w:val="28"/>
    </w:rPr>
  </w:style>
  <w:style w:type="character" w:styleId="Strong">
    <w:name w:val="Strong"/>
    <w:basedOn w:val="DefaultParagraphFont"/>
    <w:uiPriority w:val="22"/>
    <w:qFormat/>
    <w:rsid w:val="00E3401B"/>
    <w:rPr>
      <w:b/>
      <w:bCs/>
    </w:rPr>
  </w:style>
  <w:style w:type="character" w:styleId="Emphasis">
    <w:name w:val="Emphasis"/>
    <w:basedOn w:val="DefaultParagraphFont"/>
    <w:uiPriority w:val="20"/>
    <w:qFormat/>
    <w:rsid w:val="00E3401B"/>
    <w:rPr>
      <w:i/>
      <w:iCs/>
    </w:rPr>
  </w:style>
  <w:style w:type="paragraph" w:styleId="NoSpacing">
    <w:name w:val="No Spacing"/>
    <w:uiPriority w:val="1"/>
    <w:qFormat/>
    <w:rsid w:val="00E3401B"/>
    <w:pPr>
      <w:spacing w:after="0" w:line="240" w:lineRule="auto"/>
    </w:pPr>
  </w:style>
  <w:style w:type="paragraph" w:styleId="Quote">
    <w:name w:val="Quote"/>
    <w:basedOn w:val="Normal"/>
    <w:next w:val="Normal"/>
    <w:link w:val="QuoteChar"/>
    <w:uiPriority w:val="29"/>
    <w:qFormat/>
    <w:rsid w:val="00E3401B"/>
    <w:pPr>
      <w:spacing w:before="120"/>
      <w:ind w:left="720"/>
    </w:pPr>
    <w:rPr>
      <w:color w:val="11ACB9" w:themeColor="text2"/>
      <w:szCs w:val="24"/>
    </w:rPr>
  </w:style>
  <w:style w:type="character" w:customStyle="1" w:styleId="QuoteChar">
    <w:name w:val="Quote Char"/>
    <w:basedOn w:val="DefaultParagraphFont"/>
    <w:link w:val="Quote"/>
    <w:uiPriority w:val="29"/>
    <w:rsid w:val="00E3401B"/>
    <w:rPr>
      <w:color w:val="11ACB9" w:themeColor="text2"/>
      <w:sz w:val="24"/>
      <w:szCs w:val="24"/>
    </w:rPr>
  </w:style>
  <w:style w:type="paragraph" w:styleId="IntenseQuote">
    <w:name w:val="Intense Quote"/>
    <w:basedOn w:val="Normal"/>
    <w:next w:val="Normal"/>
    <w:link w:val="IntenseQuoteChar"/>
    <w:uiPriority w:val="30"/>
    <w:qFormat/>
    <w:rsid w:val="00E3401B"/>
    <w:pPr>
      <w:spacing w:before="100" w:beforeAutospacing="1" w:after="240"/>
      <w:ind w:left="720"/>
      <w:jc w:val="center"/>
    </w:pPr>
    <w:rPr>
      <w:rFonts w:asciiTheme="majorHAnsi" w:eastAsiaTheme="majorEastAsia" w:hAnsiTheme="majorHAnsi" w:cstheme="majorBidi"/>
      <w:color w:val="11ACB9" w:themeColor="text2"/>
      <w:spacing w:val="-6"/>
      <w:sz w:val="32"/>
      <w:szCs w:val="32"/>
    </w:rPr>
  </w:style>
  <w:style w:type="character" w:customStyle="1" w:styleId="IntenseQuoteChar">
    <w:name w:val="Intense Quote Char"/>
    <w:basedOn w:val="DefaultParagraphFont"/>
    <w:link w:val="IntenseQuote"/>
    <w:uiPriority w:val="30"/>
    <w:rsid w:val="00E3401B"/>
    <w:rPr>
      <w:rFonts w:asciiTheme="majorHAnsi" w:eastAsiaTheme="majorEastAsia" w:hAnsiTheme="majorHAnsi" w:cstheme="majorBidi"/>
      <w:color w:val="11ACB9" w:themeColor="text2"/>
      <w:spacing w:val="-6"/>
      <w:sz w:val="32"/>
      <w:szCs w:val="32"/>
    </w:rPr>
  </w:style>
  <w:style w:type="character" w:styleId="SubtleEmphasis">
    <w:name w:val="Subtle Emphasis"/>
    <w:basedOn w:val="DefaultParagraphFont"/>
    <w:uiPriority w:val="19"/>
    <w:qFormat/>
    <w:rsid w:val="00E3401B"/>
    <w:rPr>
      <w:i/>
      <w:iCs/>
      <w:color w:val="595959" w:themeColor="text1" w:themeTint="A6"/>
    </w:rPr>
  </w:style>
  <w:style w:type="character" w:styleId="IntenseEmphasis">
    <w:name w:val="Intense Emphasis"/>
    <w:basedOn w:val="DefaultParagraphFont"/>
    <w:uiPriority w:val="21"/>
    <w:qFormat/>
    <w:rsid w:val="00E3401B"/>
    <w:rPr>
      <w:b/>
      <w:bCs/>
      <w:i/>
      <w:iCs/>
    </w:rPr>
  </w:style>
  <w:style w:type="character" w:styleId="SubtleReference">
    <w:name w:val="Subtle Reference"/>
    <w:basedOn w:val="DefaultParagraphFont"/>
    <w:uiPriority w:val="31"/>
    <w:qFormat/>
    <w:rsid w:val="00E3401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3401B"/>
    <w:rPr>
      <w:b/>
      <w:bCs/>
      <w:smallCaps/>
      <w:color w:val="11ACB9" w:themeColor="text2"/>
      <w:u w:val="single"/>
    </w:rPr>
  </w:style>
  <w:style w:type="character" w:styleId="BookTitle">
    <w:name w:val="Book Title"/>
    <w:basedOn w:val="DefaultParagraphFont"/>
    <w:uiPriority w:val="33"/>
    <w:qFormat/>
    <w:rsid w:val="00E3401B"/>
    <w:rPr>
      <w:b/>
      <w:bCs/>
      <w:smallCaps/>
      <w:spacing w:val="10"/>
    </w:rPr>
  </w:style>
  <w:style w:type="paragraph" w:styleId="TOCHeading">
    <w:name w:val="TOC Heading"/>
    <w:basedOn w:val="Heading1"/>
    <w:next w:val="Normal"/>
    <w:uiPriority w:val="39"/>
    <w:semiHidden/>
    <w:unhideWhenUsed/>
    <w:qFormat/>
    <w:rsid w:val="00E3401B"/>
    <w:pPr>
      <w:outlineLvl w:val="9"/>
    </w:pPr>
  </w:style>
  <w:style w:type="paragraph" w:styleId="ListParagraph">
    <w:name w:val="List Paragraph"/>
    <w:aliases w:val="TOC Sections"/>
    <w:basedOn w:val="Normal"/>
    <w:link w:val="ListParagraphChar"/>
    <w:uiPriority w:val="34"/>
    <w:qFormat/>
    <w:rsid w:val="00E3401B"/>
    <w:pPr>
      <w:numPr>
        <w:numId w:val="1"/>
      </w:numPr>
      <w:contextualSpacing/>
    </w:pPr>
    <w:rPr>
      <w:sz w:val="28"/>
    </w:rPr>
  </w:style>
  <w:style w:type="paragraph" w:styleId="Header">
    <w:name w:val="header"/>
    <w:basedOn w:val="Normal"/>
    <w:link w:val="HeaderChar"/>
    <w:uiPriority w:val="99"/>
    <w:unhideWhenUsed/>
    <w:rsid w:val="00E3401B"/>
    <w:pPr>
      <w:tabs>
        <w:tab w:val="center" w:pos="4680"/>
        <w:tab w:val="right" w:pos="9360"/>
      </w:tabs>
      <w:spacing w:after="0"/>
    </w:pPr>
  </w:style>
  <w:style w:type="character" w:customStyle="1" w:styleId="HeaderChar">
    <w:name w:val="Header Char"/>
    <w:basedOn w:val="DefaultParagraphFont"/>
    <w:link w:val="Header"/>
    <w:uiPriority w:val="99"/>
    <w:rsid w:val="00E3401B"/>
    <w:rPr>
      <w:rFonts w:ascii="Sitka Banner" w:hAnsi="Sitka Banner"/>
    </w:rPr>
  </w:style>
  <w:style w:type="paragraph" w:styleId="Footer">
    <w:name w:val="footer"/>
    <w:basedOn w:val="Normal"/>
    <w:link w:val="FooterChar"/>
    <w:uiPriority w:val="99"/>
    <w:unhideWhenUsed/>
    <w:rsid w:val="00E3401B"/>
    <w:pPr>
      <w:tabs>
        <w:tab w:val="center" w:pos="4680"/>
        <w:tab w:val="right" w:pos="9360"/>
      </w:tabs>
      <w:spacing w:after="0"/>
    </w:pPr>
  </w:style>
  <w:style w:type="character" w:customStyle="1" w:styleId="FooterChar">
    <w:name w:val="Footer Char"/>
    <w:basedOn w:val="DefaultParagraphFont"/>
    <w:link w:val="Footer"/>
    <w:uiPriority w:val="99"/>
    <w:rsid w:val="00E3401B"/>
    <w:rPr>
      <w:rFonts w:ascii="Sitka Banner" w:hAnsi="Sitka Banner"/>
    </w:rPr>
  </w:style>
  <w:style w:type="table" w:customStyle="1" w:styleId="PlainTable11">
    <w:name w:val="Plain Table 11"/>
    <w:basedOn w:val="TableNormal"/>
    <w:uiPriority w:val="99"/>
    <w:rsid w:val="00FE61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s">
    <w:name w:val="Bullets"/>
    <w:basedOn w:val="Normal1"/>
    <w:link w:val="BulletsChar"/>
    <w:qFormat/>
    <w:rsid w:val="007A02A0"/>
    <w:pPr>
      <w:numPr>
        <w:numId w:val="2"/>
      </w:numPr>
      <w:spacing w:before="60" w:after="120" w:line="240" w:lineRule="auto"/>
    </w:pPr>
    <w:rPr>
      <w:rFonts w:ascii="Sitka Banner" w:hAnsi="Sitka Banner"/>
      <w:sz w:val="24"/>
    </w:rPr>
  </w:style>
  <w:style w:type="paragraph" w:customStyle="1" w:styleId="SubBullets">
    <w:name w:val="Sub Bullets"/>
    <w:basedOn w:val="Bullets"/>
    <w:link w:val="SubBulletsChar"/>
    <w:qFormat/>
    <w:rsid w:val="007A02A0"/>
    <w:pPr>
      <w:numPr>
        <w:ilvl w:val="1"/>
      </w:numPr>
    </w:pPr>
  </w:style>
  <w:style w:type="character" w:customStyle="1" w:styleId="ListParagraphChar">
    <w:name w:val="List Paragraph Char"/>
    <w:aliases w:val="TOC Sections Char"/>
    <w:basedOn w:val="DefaultParagraphFont"/>
    <w:link w:val="ListParagraph"/>
    <w:uiPriority w:val="34"/>
    <w:rsid w:val="00FE6104"/>
    <w:rPr>
      <w:rFonts w:ascii="Sitka Banner" w:hAnsi="Sitka Banner"/>
      <w:sz w:val="28"/>
    </w:rPr>
  </w:style>
  <w:style w:type="character" w:customStyle="1" w:styleId="BulletsChar">
    <w:name w:val="Bullets Char"/>
    <w:basedOn w:val="ListParagraphChar"/>
    <w:link w:val="Bullets"/>
    <w:rsid w:val="007A02A0"/>
    <w:rPr>
      <w:rFonts w:ascii="Sitka Banner" w:hAnsi="Sitka Banner"/>
      <w:sz w:val="24"/>
    </w:rPr>
  </w:style>
  <w:style w:type="paragraph" w:customStyle="1" w:styleId="Numbers">
    <w:name w:val="Numbers"/>
    <w:basedOn w:val="Bullets"/>
    <w:link w:val="NumbersChar"/>
    <w:qFormat/>
    <w:rsid w:val="007A02A0"/>
    <w:pPr>
      <w:numPr>
        <w:numId w:val="3"/>
      </w:numPr>
    </w:pPr>
  </w:style>
  <w:style w:type="character" w:customStyle="1" w:styleId="SubBulletsChar">
    <w:name w:val="Sub Bullets Char"/>
    <w:basedOn w:val="BulletsChar"/>
    <w:link w:val="SubBullets"/>
    <w:rsid w:val="007A02A0"/>
    <w:rPr>
      <w:rFonts w:ascii="Sitka Banner" w:hAnsi="Sitka Banner"/>
      <w:sz w:val="24"/>
    </w:rPr>
  </w:style>
  <w:style w:type="paragraph" w:customStyle="1" w:styleId="SectionNumbers">
    <w:name w:val="Section Numbers"/>
    <w:link w:val="SectionNumbersChar"/>
    <w:rsid w:val="00C75395"/>
    <w:pPr>
      <w:ind w:left="360"/>
    </w:pPr>
    <w:rPr>
      <w:rFonts w:ascii="Sitka Banner" w:hAnsi="Sitka Banner"/>
      <w:b/>
      <w:sz w:val="24"/>
    </w:rPr>
  </w:style>
  <w:style w:type="character" w:customStyle="1" w:styleId="NumbersChar">
    <w:name w:val="Numbers Char"/>
    <w:basedOn w:val="BulletsChar"/>
    <w:link w:val="Numbers"/>
    <w:rsid w:val="007A02A0"/>
    <w:rPr>
      <w:rFonts w:ascii="Sitka Banner" w:hAnsi="Sitka Banner"/>
      <w:sz w:val="24"/>
    </w:rPr>
  </w:style>
  <w:style w:type="paragraph" w:customStyle="1" w:styleId="NumbersSection">
    <w:name w:val="Numbers Section"/>
    <w:link w:val="NumbersSectionChar"/>
    <w:rsid w:val="00C75395"/>
    <w:pPr>
      <w:ind w:left="720" w:hanging="360"/>
    </w:pPr>
    <w:rPr>
      <w:rFonts w:ascii="Sitka Banner" w:hAnsi="Sitka Banner"/>
      <w:sz w:val="24"/>
    </w:rPr>
  </w:style>
  <w:style w:type="character" w:customStyle="1" w:styleId="SectionNumbersChar">
    <w:name w:val="Section Numbers Char"/>
    <w:basedOn w:val="NumbersChar"/>
    <w:link w:val="SectionNumbers"/>
    <w:rsid w:val="00C75395"/>
    <w:rPr>
      <w:rFonts w:ascii="Sitka Banner" w:hAnsi="Sitka Banner"/>
      <w:b/>
      <w:sz w:val="24"/>
    </w:rPr>
  </w:style>
  <w:style w:type="paragraph" w:customStyle="1" w:styleId="SecNumbers">
    <w:name w:val="Sec. Numbers"/>
    <w:basedOn w:val="ListParagraph"/>
    <w:link w:val="SecNumbersChar"/>
    <w:qFormat/>
    <w:rsid w:val="00C624D3"/>
    <w:pPr>
      <w:numPr>
        <w:numId w:val="4"/>
      </w:numPr>
      <w:ind w:left="0"/>
    </w:pPr>
    <w:rPr>
      <w:b/>
    </w:rPr>
  </w:style>
  <w:style w:type="character" w:customStyle="1" w:styleId="NumbersSectionChar">
    <w:name w:val="Numbers Section Char"/>
    <w:basedOn w:val="DefaultParagraphFont"/>
    <w:link w:val="NumbersSection"/>
    <w:rsid w:val="00C75395"/>
    <w:rPr>
      <w:rFonts w:ascii="Sitka Banner" w:hAnsi="Sitka Banner"/>
      <w:sz w:val="24"/>
    </w:rPr>
  </w:style>
  <w:style w:type="character" w:customStyle="1" w:styleId="SecNumbersChar">
    <w:name w:val="Sec. Numbers Char"/>
    <w:basedOn w:val="ListParagraphChar"/>
    <w:link w:val="SecNumbers"/>
    <w:rsid w:val="00C624D3"/>
    <w:rPr>
      <w:rFonts w:ascii="Sitka Banner" w:hAnsi="Sitka Banner"/>
      <w:b/>
      <w:sz w:val="28"/>
    </w:rPr>
  </w:style>
  <w:style w:type="paragraph" w:styleId="EndnoteText">
    <w:name w:val="endnote text"/>
    <w:basedOn w:val="Normal"/>
    <w:link w:val="EndnoteTextChar"/>
    <w:uiPriority w:val="99"/>
    <w:semiHidden/>
    <w:unhideWhenUsed/>
    <w:rsid w:val="00D47107"/>
    <w:pPr>
      <w:spacing w:after="0"/>
    </w:pPr>
    <w:rPr>
      <w:sz w:val="20"/>
      <w:szCs w:val="20"/>
    </w:rPr>
  </w:style>
  <w:style w:type="character" w:customStyle="1" w:styleId="EndnoteTextChar">
    <w:name w:val="Endnote Text Char"/>
    <w:basedOn w:val="DefaultParagraphFont"/>
    <w:link w:val="EndnoteText"/>
    <w:uiPriority w:val="99"/>
    <w:semiHidden/>
    <w:rsid w:val="00D47107"/>
    <w:rPr>
      <w:rFonts w:ascii="Sitka Banner" w:hAnsi="Sitka Banner"/>
      <w:sz w:val="20"/>
      <w:szCs w:val="20"/>
    </w:rPr>
  </w:style>
  <w:style w:type="character" w:styleId="EndnoteReference">
    <w:name w:val="endnote reference"/>
    <w:basedOn w:val="DefaultParagraphFont"/>
    <w:uiPriority w:val="99"/>
    <w:semiHidden/>
    <w:unhideWhenUsed/>
    <w:rsid w:val="00D47107"/>
    <w:rPr>
      <w:vertAlign w:val="superscript"/>
    </w:rPr>
  </w:style>
  <w:style w:type="paragraph" w:styleId="FootnoteText">
    <w:name w:val="footnote text"/>
    <w:basedOn w:val="Normal"/>
    <w:link w:val="FootnoteTextChar"/>
    <w:uiPriority w:val="99"/>
    <w:semiHidden/>
    <w:unhideWhenUsed/>
    <w:rsid w:val="00D47107"/>
    <w:pPr>
      <w:spacing w:after="0"/>
    </w:pPr>
    <w:rPr>
      <w:sz w:val="20"/>
      <w:szCs w:val="20"/>
    </w:rPr>
  </w:style>
  <w:style w:type="character" w:customStyle="1" w:styleId="FootnoteTextChar">
    <w:name w:val="Footnote Text Char"/>
    <w:basedOn w:val="DefaultParagraphFont"/>
    <w:link w:val="FootnoteText"/>
    <w:uiPriority w:val="99"/>
    <w:semiHidden/>
    <w:rsid w:val="00D47107"/>
    <w:rPr>
      <w:rFonts w:ascii="Sitka Banner" w:hAnsi="Sitka Banner"/>
      <w:sz w:val="20"/>
      <w:szCs w:val="20"/>
    </w:rPr>
  </w:style>
  <w:style w:type="character" w:styleId="FootnoteReference">
    <w:name w:val="footnote reference"/>
    <w:basedOn w:val="DefaultParagraphFont"/>
    <w:uiPriority w:val="99"/>
    <w:semiHidden/>
    <w:unhideWhenUsed/>
    <w:rsid w:val="00D47107"/>
    <w:rPr>
      <w:vertAlign w:val="superscript"/>
    </w:rPr>
  </w:style>
  <w:style w:type="table" w:styleId="TableGrid">
    <w:name w:val="Table Grid"/>
    <w:basedOn w:val="TableNormal"/>
    <w:uiPriority w:val="59"/>
    <w:rsid w:val="00A37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718C"/>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A3718C"/>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258042">
      <w:bodyDiv w:val="1"/>
      <w:marLeft w:val="0"/>
      <w:marRight w:val="0"/>
      <w:marTop w:val="0"/>
      <w:marBottom w:val="0"/>
      <w:divBdr>
        <w:top w:val="none" w:sz="0" w:space="0" w:color="auto"/>
        <w:left w:val="none" w:sz="0" w:space="0" w:color="auto"/>
        <w:bottom w:val="none" w:sz="0" w:space="0" w:color="auto"/>
        <w:right w:val="none" w:sz="0" w:space="0" w:color="auto"/>
      </w:divBdr>
    </w:div>
    <w:div w:id="1903131112">
      <w:bodyDiv w:val="1"/>
      <w:marLeft w:val="0"/>
      <w:marRight w:val="0"/>
      <w:marTop w:val="0"/>
      <w:marBottom w:val="0"/>
      <w:divBdr>
        <w:top w:val="none" w:sz="0" w:space="0" w:color="auto"/>
        <w:left w:val="none" w:sz="0" w:space="0" w:color="auto"/>
        <w:bottom w:val="none" w:sz="0" w:space="0" w:color="auto"/>
        <w:right w:val="none" w:sz="0" w:space="0" w:color="auto"/>
      </w:divBdr>
      <w:divsChild>
        <w:div w:id="1975452054">
          <w:blockQuote w:val="1"/>
          <w:marLeft w:val="0"/>
          <w:marRight w:val="0"/>
          <w:marTop w:val="630"/>
          <w:marBottom w:val="630"/>
          <w:divBdr>
            <w:top w:val="none" w:sz="0" w:space="0" w:color="auto"/>
            <w:left w:val="none" w:sz="0" w:space="0" w:color="auto"/>
            <w:bottom w:val="none" w:sz="0" w:space="0" w:color="auto"/>
            <w:right w:val="none" w:sz="0" w:space="0" w:color="auto"/>
          </w:divBdr>
        </w:div>
      </w:divsChild>
    </w:div>
    <w:div w:id="2098794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3D63A.35A8AB90"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nca2014.globalchange.gov/highlights/regions/southwest" TargetMode="External"/><Relationship Id="rId13" Type="http://schemas.openxmlformats.org/officeDocument/2006/relationships/hyperlink" Target="http://nca2014.globalchange.gov/highlights" TargetMode="External"/><Relationship Id="rId3" Type="http://schemas.openxmlformats.org/officeDocument/2006/relationships/hyperlink" Target="http://www.washingtonpost.com/sf/brand-connect/ucdavis/driverless-cars-could-be-a-solution-to-climate-change/" TargetMode="External"/><Relationship Id="rId7" Type="http://schemas.openxmlformats.org/officeDocument/2006/relationships/hyperlink" Target="http://nca2014.globalchange.gov/highlights/regions/southwest" TargetMode="External"/><Relationship Id="rId12" Type="http://schemas.openxmlformats.org/officeDocument/2006/relationships/hyperlink" Target="http://www.columbia.edu/~mhs119/PerceptionsAndDice/" TargetMode="External"/><Relationship Id="rId2" Type="http://schemas.openxmlformats.org/officeDocument/2006/relationships/hyperlink" Target="http://www.washingtonpost.com/sf/brand-connect/ucdavis/driverless-cars-could-be-a-solution-to-climate-change/" TargetMode="External"/><Relationship Id="rId1" Type="http://schemas.openxmlformats.org/officeDocument/2006/relationships/hyperlink" Target="https://www.researchgate.net/publication/241809326_Car-Sharing_Where_and_How_It_Succeeds" TargetMode="External"/><Relationship Id="rId6" Type="http://schemas.openxmlformats.org/officeDocument/2006/relationships/hyperlink" Target="http://www.pnas.org/content/114/44/11645.full.pdf" TargetMode="External"/><Relationship Id="rId11" Type="http://schemas.openxmlformats.org/officeDocument/2006/relationships/hyperlink" Target="https://www.usgbc.org/articles/green-infrastructure-best-practices-cities" TargetMode="External"/><Relationship Id="rId5" Type="http://schemas.openxmlformats.org/officeDocument/2006/relationships/hyperlink" Target="https://living-future.org/media-resources/" TargetMode="External"/><Relationship Id="rId10" Type="http://schemas.openxmlformats.org/officeDocument/2006/relationships/hyperlink" Target="http://climatehealthconnect.org/wp-content/uploads/2016/09/UrbanGreening.pdf" TargetMode="External"/><Relationship Id="rId4" Type="http://schemas.openxmlformats.org/officeDocument/2006/relationships/hyperlink" Target="http://www.environmentcalifornia.org/reports/cae/californias-solar-success-story" TargetMode="External"/><Relationship Id="rId9" Type="http://schemas.openxmlformats.org/officeDocument/2006/relationships/hyperlink" Target="http://climatehealthconnect.org/wp-content/uploads/2016/09/UrbanGreening.pdf" TargetMode="External"/><Relationship Id="rId14" Type="http://schemas.openxmlformats.org/officeDocument/2006/relationships/hyperlink" Target="http://nca2014.globalchange.gov/highlight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Desktop\350%20Sac\GHG%20Reduction%20Analysis%2007.21.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latin typeface="Sitka Banner"/>
              </a:rPr>
              <a:t>County GHG Target Comparison</a:t>
            </a:r>
          </a:p>
        </c:rich>
      </c:tx>
      <c:overlay val="0"/>
      <c:spPr>
        <a:noFill/>
        <a:ln>
          <a:noFill/>
        </a:ln>
        <a:effectLst/>
      </c:spPr>
    </c:title>
    <c:autoTitleDeleted val="0"/>
    <c:plotArea>
      <c:layout/>
      <c:lineChart>
        <c:grouping val="standard"/>
        <c:varyColors val="0"/>
        <c:ser>
          <c:idx val="2"/>
          <c:order val="1"/>
          <c:tx>
            <c:strRef>
              <c:f>Graph!$A$46</c:f>
              <c:strCache>
                <c:ptCount val="1"/>
                <c:pt idx="0">
                  <c:v>6 and 2 MTCO2e Per Capita</c:v>
                </c:pt>
              </c:strCache>
            </c:strRef>
          </c:tx>
          <c:spPr>
            <a:ln w="28575" cap="rnd">
              <a:solidFill>
                <a:schemeClr val="accent3"/>
              </a:solidFill>
              <a:round/>
            </a:ln>
            <a:effectLst/>
          </c:spPr>
          <c:marker>
            <c:symbol val="none"/>
          </c:marker>
          <c:cat>
            <c:numRef>
              <c:f>Graph!$B$44:$AH$44</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cat>
          <c:val>
            <c:numRef>
              <c:f>Graph!$B$46:$AH$46</c:f>
              <c:numCache>
                <c:formatCode>#,##0</c:formatCode>
                <c:ptCount val="33"/>
                <c:pt idx="0">
                  <c:v>4853647</c:v>
                </c:pt>
                <c:pt idx="1">
                  <c:v>4330665</c:v>
                </c:pt>
                <c:pt idx="2">
                  <c:v>4069174.4</c:v>
                </c:pt>
                <c:pt idx="3">
                  <c:v>4066004.76</c:v>
                </c:pt>
                <c:pt idx="4">
                  <c:v>4062835.12</c:v>
                </c:pt>
                <c:pt idx="5">
                  <c:v>4059665.48</c:v>
                </c:pt>
                <c:pt idx="6">
                  <c:v>4056495.84</c:v>
                </c:pt>
                <c:pt idx="7">
                  <c:v>4053326.2</c:v>
                </c:pt>
                <c:pt idx="8">
                  <c:v>4050156.56</c:v>
                </c:pt>
                <c:pt idx="9">
                  <c:v>4046986.92</c:v>
                </c:pt>
                <c:pt idx="10">
                  <c:v>4043817.28</c:v>
                </c:pt>
                <c:pt idx="11">
                  <c:v>4040647.64</c:v>
                </c:pt>
                <c:pt idx="12">
                  <c:v>4037478</c:v>
                </c:pt>
                <c:pt idx="13">
                  <c:v>3917712.2</c:v>
                </c:pt>
                <c:pt idx="14">
                  <c:v>3797946.4</c:v>
                </c:pt>
                <c:pt idx="15">
                  <c:v>3678180.6</c:v>
                </c:pt>
                <c:pt idx="16">
                  <c:v>3558414.8</c:v>
                </c:pt>
                <c:pt idx="17">
                  <c:v>3438649</c:v>
                </c:pt>
                <c:pt idx="18">
                  <c:v>3318883.2</c:v>
                </c:pt>
                <c:pt idx="19">
                  <c:v>3199117.4</c:v>
                </c:pt>
                <c:pt idx="20">
                  <c:v>3079351.6</c:v>
                </c:pt>
                <c:pt idx="21">
                  <c:v>2959585.8</c:v>
                </c:pt>
                <c:pt idx="22">
                  <c:v>2839820</c:v>
                </c:pt>
                <c:pt idx="23">
                  <c:v>2720054.2</c:v>
                </c:pt>
                <c:pt idx="24">
                  <c:v>2600288.4</c:v>
                </c:pt>
                <c:pt idx="25">
                  <c:v>2480522.6</c:v>
                </c:pt>
                <c:pt idx="26">
                  <c:v>2360756.7999999998</c:v>
                </c:pt>
                <c:pt idx="27">
                  <c:v>2240991</c:v>
                </c:pt>
                <c:pt idx="28">
                  <c:v>2121225.2000000002</c:v>
                </c:pt>
                <c:pt idx="29">
                  <c:v>2001459.4</c:v>
                </c:pt>
                <c:pt idx="30">
                  <c:v>1881693.6</c:v>
                </c:pt>
                <c:pt idx="31">
                  <c:v>1761927.8</c:v>
                </c:pt>
                <c:pt idx="32">
                  <c:v>1642162</c:v>
                </c:pt>
              </c:numCache>
            </c:numRef>
          </c:val>
          <c:smooth val="0"/>
          <c:extLst>
            <c:ext xmlns:c16="http://schemas.microsoft.com/office/drawing/2014/chart" uri="{C3380CC4-5D6E-409C-BE32-E72D297353CC}">
              <c16:uniqueId val="{00000000-F6A9-4732-8654-B2BA3698F46D}"/>
            </c:ext>
          </c:extLst>
        </c:ser>
        <c:ser>
          <c:idx val="3"/>
          <c:order val="2"/>
          <c:tx>
            <c:strRef>
              <c:f>Graph!$A$47</c:f>
              <c:strCache>
                <c:ptCount val="1"/>
                <c:pt idx="0">
                  <c:v>AB/SB 32</c:v>
                </c:pt>
              </c:strCache>
            </c:strRef>
          </c:tx>
          <c:spPr>
            <a:ln w="28575" cap="rnd">
              <a:solidFill>
                <a:schemeClr val="accent4"/>
              </a:solidFill>
              <a:round/>
            </a:ln>
            <a:effectLst/>
          </c:spPr>
          <c:marker>
            <c:symbol val="none"/>
          </c:marker>
          <c:cat>
            <c:numRef>
              <c:f>Graph!$B$44:$AH$44</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cat>
          <c:val>
            <c:numRef>
              <c:f>Graph!$B$47:$AH$47</c:f>
              <c:numCache>
                <c:formatCode>#,##0</c:formatCode>
                <c:ptCount val="33"/>
                <c:pt idx="0">
                  <c:v>4853647</c:v>
                </c:pt>
                <c:pt idx="1">
                  <c:v>4330665</c:v>
                </c:pt>
                <c:pt idx="2">
                  <c:v>4069174.4</c:v>
                </c:pt>
                <c:pt idx="3">
                  <c:v>3906407.4240000001</c:v>
                </c:pt>
                <c:pt idx="4">
                  <c:v>3743640.4479999999</c:v>
                </c:pt>
                <c:pt idx="5">
                  <c:v>3580873.4720000001</c:v>
                </c:pt>
                <c:pt idx="6">
                  <c:v>3418106.4959999998</c:v>
                </c:pt>
                <c:pt idx="7">
                  <c:v>3255339.52</c:v>
                </c:pt>
                <c:pt idx="8">
                  <c:v>3092572.5440000002</c:v>
                </c:pt>
                <c:pt idx="9">
                  <c:v>2929805.568</c:v>
                </c:pt>
                <c:pt idx="10">
                  <c:v>2767038.5920000002</c:v>
                </c:pt>
                <c:pt idx="11">
                  <c:v>2604271.6159999999</c:v>
                </c:pt>
                <c:pt idx="12">
                  <c:v>2441504.64</c:v>
                </c:pt>
                <c:pt idx="13">
                  <c:v>2360121.1519999998</c:v>
                </c:pt>
                <c:pt idx="14">
                  <c:v>2278737.6639999999</c:v>
                </c:pt>
                <c:pt idx="15">
                  <c:v>2197354.176</c:v>
                </c:pt>
                <c:pt idx="16">
                  <c:v>2115970.6880000001</c:v>
                </c:pt>
                <c:pt idx="17">
                  <c:v>2034587.2</c:v>
                </c:pt>
                <c:pt idx="18">
                  <c:v>1953203.7120000001</c:v>
                </c:pt>
                <c:pt idx="19">
                  <c:v>1871820.2239999999</c:v>
                </c:pt>
                <c:pt idx="20">
                  <c:v>1790436.736</c:v>
                </c:pt>
                <c:pt idx="21">
                  <c:v>1709053.2479999999</c:v>
                </c:pt>
                <c:pt idx="22">
                  <c:v>1627669.76</c:v>
                </c:pt>
                <c:pt idx="23">
                  <c:v>1546286.2720000001</c:v>
                </c:pt>
                <c:pt idx="24">
                  <c:v>1464902.784</c:v>
                </c:pt>
                <c:pt idx="25">
                  <c:v>1383519.2960000001</c:v>
                </c:pt>
                <c:pt idx="26">
                  <c:v>1302135.808</c:v>
                </c:pt>
                <c:pt idx="27">
                  <c:v>1220752.32</c:v>
                </c:pt>
                <c:pt idx="28">
                  <c:v>1139368.8319999999</c:v>
                </c:pt>
                <c:pt idx="29">
                  <c:v>1057985.344</c:v>
                </c:pt>
                <c:pt idx="30">
                  <c:v>976601.85600000352</c:v>
                </c:pt>
                <c:pt idx="31">
                  <c:v>895218.36800000351</c:v>
                </c:pt>
                <c:pt idx="32">
                  <c:v>813834.88000000326</c:v>
                </c:pt>
              </c:numCache>
            </c:numRef>
          </c:val>
          <c:smooth val="0"/>
          <c:extLst>
            <c:ext xmlns:c16="http://schemas.microsoft.com/office/drawing/2014/chart" uri="{C3380CC4-5D6E-409C-BE32-E72D297353CC}">
              <c16:uniqueId val="{00000001-F6A9-4732-8654-B2BA3698F46D}"/>
            </c:ext>
          </c:extLst>
        </c:ser>
        <c:ser>
          <c:idx val="4"/>
          <c:order val="3"/>
          <c:tx>
            <c:strRef>
              <c:f>Graph!$A$48</c:f>
              <c:strCache>
                <c:ptCount val="1"/>
                <c:pt idx="0">
                  <c:v>350 Sacramento Recommendation</c:v>
                </c:pt>
              </c:strCache>
            </c:strRef>
          </c:tx>
          <c:spPr>
            <a:ln w="28575" cap="rnd">
              <a:solidFill>
                <a:schemeClr val="accent2"/>
              </a:solidFill>
              <a:round/>
            </a:ln>
            <a:effectLst/>
          </c:spPr>
          <c:marker>
            <c:symbol val="none"/>
          </c:marker>
          <c:cat>
            <c:numRef>
              <c:f>Graph!$B$44:$AH$44</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cat>
          <c:val>
            <c:numRef>
              <c:f>Graph!$B$48:$AH$48</c:f>
              <c:numCache>
                <c:formatCode>#,##0</c:formatCode>
                <c:ptCount val="33"/>
                <c:pt idx="0">
                  <c:v>4853647</c:v>
                </c:pt>
                <c:pt idx="1">
                  <c:v>3750898.4016</c:v>
                </c:pt>
                <c:pt idx="2">
                  <c:v>3150754.6573439999</c:v>
                </c:pt>
                <c:pt idx="3" formatCode="_(* #,##0_);_(* \(#,##0\);_(* &quot;-&quot;??_);_(@_)">
                  <c:v>2646633.9121689601</c:v>
                </c:pt>
                <c:pt idx="4" formatCode="_(* #,##0_);_(* \(#,##0\);_(* &quot;-&quot;??_);_(@_)">
                  <c:v>2223172.48622193</c:v>
                </c:pt>
                <c:pt idx="5" formatCode="_(* #,##0_);_(* \(#,##0\);_(* &quot;-&quot;??_);_(@_)">
                  <c:v>1867464.88842642</c:v>
                </c:pt>
                <c:pt idx="6" formatCode="_(* #,##0_);_(* \(#,##0\);_(* &quot;-&quot;??_);_(@_)">
                  <c:v>1568670.5062781901</c:v>
                </c:pt>
                <c:pt idx="7" formatCode="_(* #,##0_);_(* \(#,##0\);_(* &quot;-&quot;??_);_(@_)">
                  <c:v>1317683.2252736799</c:v>
                </c:pt>
                <c:pt idx="8" formatCode="_(* #,##0_);_(* \(#,##0\);_(* &quot;-&quot;??_);_(@_)">
                  <c:v>1106853.90922989</c:v>
                </c:pt>
                <c:pt idx="9" formatCode="_(* #,##0_);_(* \(#,##0\);_(* &quot;-&quot;??_);_(@_)">
                  <c:v>929757.28375310905</c:v>
                </c:pt>
                <c:pt idx="10" formatCode="_(* #,##0_);_(* \(#,##0\);_(* &quot;-&quot;??_);_(@_)">
                  <c:v>780996.11835261143</c:v>
                </c:pt>
                <c:pt idx="11" formatCode="_(* #,##0_);_(* \(#,##0\);_(* &quot;-&quot;??_);_(@_)">
                  <c:v>656036.73941619357</c:v>
                </c:pt>
                <c:pt idx="12">
                  <c:v>551070.86110960261</c:v>
                </c:pt>
                <c:pt idx="13" formatCode="_(* #,##0_);_(* \(#,##0\);_(* &quot;-&quot;??_);_(@_)">
                  <c:v>462899.52333206631</c:v>
                </c:pt>
                <c:pt idx="14" formatCode="_(* #,##0_);_(* \(#,##0\);_(* &quot;-&quot;??_);_(@_)">
                  <c:v>388835.59959893557</c:v>
                </c:pt>
                <c:pt idx="15" formatCode="_(* #,##0_);_(* \(#,##0\);_(* &quot;-&quot;??_);_(@_)">
                  <c:v>326621.90366310597</c:v>
                </c:pt>
                <c:pt idx="16" formatCode="_(* #,##0_);_(* \(#,##0\);_(* &quot;-&quot;??_);_(@_)">
                  <c:v>274362.39907700889</c:v>
                </c:pt>
                <c:pt idx="17" formatCode="_(* #,##0_);_(* \(#,##0\);_(* &quot;-&quot;??_);_(@_)">
                  <c:v>230464.41522468749</c:v>
                </c:pt>
                <c:pt idx="18" formatCode="_(* #,##0_);_(* \(#,##0\);_(* &quot;-&quot;??_);_(@_)">
                  <c:v>193590.1087887375</c:v>
                </c:pt>
                <c:pt idx="19" formatCode="_(* #,##0_);_(* \(#,##0\);_(* &quot;-&quot;??_);_(@_)">
                  <c:v>162615.69138253949</c:v>
                </c:pt>
                <c:pt idx="20" formatCode="_(* #,##0_);_(* \(#,##0\);_(* &quot;-&quot;??_);_(@_)">
                  <c:v>136597.18076133309</c:v>
                </c:pt>
                <c:pt idx="21" formatCode="_(* #,##0_);_(* \(#,##0\);_(* &quot;-&quot;??_);_(@_)">
                  <c:v>114741.6318395198</c:v>
                </c:pt>
                <c:pt idx="22" formatCode="_(* #,##0_);_(* \(#,##0\);_(* &quot;-&quot;??_);_(@_)">
                  <c:v>96382.970745196668</c:v>
                </c:pt>
                <c:pt idx="23" formatCode="_(* #,##0_);_(* \(#,##0\);_(* &quot;-&quot;??_);_(@_)">
                  <c:v>80961.695425965198</c:v>
                </c:pt>
                <c:pt idx="24" formatCode="_(* #,##0_);_(* \(#,##0\);_(* &quot;-&quot;??_);_(@_)">
                  <c:v>68007.824157810785</c:v>
                </c:pt>
                <c:pt idx="25" formatCode="_(* #,##0_);_(* \(#,##0\);_(* &quot;-&quot;??_);_(@_)">
                  <c:v>57126.572292561039</c:v>
                </c:pt>
                <c:pt idx="26" formatCode="_(* #,##0_);_(* \(#,##0\);_(* &quot;-&quot;??_);_(@_)">
                  <c:v>47986.320725751269</c:v>
                </c:pt>
                <c:pt idx="27" formatCode="_(* #,##0_);_(* \(#,##0\);_(* &quot;-&quot;??_);_(@_)">
                  <c:v>40308.509409631057</c:v>
                </c:pt>
                <c:pt idx="28">
                  <c:v>33859.147904090103</c:v>
                </c:pt>
                <c:pt idx="29">
                  <c:v>28441.684239435672</c:v>
                </c:pt>
                <c:pt idx="30">
                  <c:v>23891.014761125971</c:v>
                </c:pt>
                <c:pt idx="31">
                  <c:v>20068.45239934581</c:v>
                </c:pt>
                <c:pt idx="32">
                  <c:v>16857.500015450481</c:v>
                </c:pt>
              </c:numCache>
            </c:numRef>
          </c:val>
          <c:smooth val="0"/>
          <c:extLst>
            <c:ext xmlns:c16="http://schemas.microsoft.com/office/drawing/2014/chart" uri="{C3380CC4-5D6E-409C-BE32-E72D297353CC}">
              <c16:uniqueId val="{00000002-F6A9-4732-8654-B2BA3698F46D}"/>
            </c:ext>
          </c:extLst>
        </c:ser>
        <c:dLbls>
          <c:showLegendKey val="0"/>
          <c:showVal val="0"/>
          <c:showCatName val="0"/>
          <c:showSerName val="0"/>
          <c:showPercent val="0"/>
          <c:showBubbleSize val="0"/>
        </c:dLbls>
        <c:smooth val="0"/>
        <c:axId val="74901760"/>
        <c:axId val="36123008"/>
        <c:extLst>
          <c:ext xmlns:c15="http://schemas.microsoft.com/office/drawing/2012/chart" uri="{02D57815-91ED-43cb-92C2-25804820EDAC}">
            <c15:filteredLineSeries>
              <c15:ser>
                <c:idx val="0"/>
                <c:order val="0"/>
                <c:tx>
                  <c:strRef>
                    <c:extLst>
                      <c:ext uri="{02D57815-91ED-43cb-92C2-25804820EDAC}">
                        <c15:formulaRef>
                          <c15:sqref>Graph!$A$44</c15:sqref>
                        </c15:formulaRef>
                      </c:ext>
                    </c:extLst>
                    <c:strCache>
                      <c:ptCount val="1"/>
                      <c:pt idx="0">
                        <c:v>Year</c:v>
                      </c:pt>
                    </c:strCache>
                  </c:strRef>
                </c:tx>
                <c:spPr>
                  <a:ln w="28575" cap="rnd">
                    <a:solidFill>
                      <a:schemeClr val="accent1"/>
                    </a:solidFill>
                    <a:round/>
                  </a:ln>
                  <a:effectLst/>
                </c:spPr>
                <c:marker>
                  <c:symbol val="none"/>
                </c:marker>
                <c:cat>
                  <c:numRef>
                    <c:extLst>
                      <c:ext uri="{02D57815-91ED-43cb-92C2-25804820EDAC}">
                        <c15:formulaRef>
                          <c15:sqref>Graph!$B$44:$AH$44</c15:sqref>
                        </c15:formulaRef>
                      </c:ext>
                    </c:extLst>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cat>
                <c:val>
                  <c:numRef>
                    <c:extLst>
                      <c:ext uri="{02D57815-91ED-43cb-92C2-25804820EDAC}">
                        <c15:formulaRef>
                          <c15:sqref>Graph!$B$44:$AH$44</c15:sqref>
                        </c15:formulaRef>
                      </c:ext>
                    </c:extLst>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val>
                <c:smooth val="0"/>
                <c:extLst>
                  <c:ext xmlns:c16="http://schemas.microsoft.com/office/drawing/2014/chart" uri="{C3380CC4-5D6E-409C-BE32-E72D297353CC}">
                    <c16:uniqueId val="{00000003-F6A9-4732-8654-B2BA3698F46D}"/>
                  </c:ext>
                </c:extLst>
              </c15:ser>
            </c15:filteredLineSeries>
          </c:ext>
        </c:extLst>
      </c:lineChart>
      <c:catAx>
        <c:axId val="749017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Sitka Banner"/>
                    <a:ea typeface="+mn-ea"/>
                    <a:cs typeface="+mn-cs"/>
                  </a:defRPr>
                </a:pPr>
                <a:r>
                  <a:rPr lang="en-US" sz="900">
                    <a:latin typeface="Sitka Banner"/>
                  </a:rPr>
                  <a:t>Year</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itka Banner"/>
                <a:ea typeface="+mn-ea"/>
                <a:cs typeface="+mn-cs"/>
              </a:defRPr>
            </a:pPr>
            <a:endParaRPr lang="en-US"/>
          </a:p>
        </c:txPr>
        <c:crossAx val="36123008"/>
        <c:crossesAt val="0"/>
        <c:auto val="1"/>
        <c:lblAlgn val="ctr"/>
        <c:lblOffset val="100"/>
        <c:noMultiLvlLbl val="0"/>
      </c:catAx>
      <c:valAx>
        <c:axId val="361230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itka Banner"/>
                    <a:ea typeface="+mn-ea"/>
                    <a:cs typeface="+mn-cs"/>
                  </a:defRPr>
                </a:pPr>
                <a:r>
                  <a:rPr lang="en-US" sz="900">
                    <a:latin typeface="Sitka Banner"/>
                  </a:rPr>
                  <a:t>GHG Target (MTCO2e)</a:t>
                </a:r>
              </a:p>
            </c:rich>
          </c:tx>
          <c:layout>
            <c:manualLayout>
              <c:xMode val="edge"/>
              <c:yMode val="edge"/>
              <c:x val="2.5000000000000001E-2"/>
              <c:y val="0.1717129629629630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itka Banner"/>
                <a:ea typeface="+mn-ea"/>
                <a:cs typeface="+mn-cs"/>
              </a:defRPr>
            </a:pPr>
            <a:endParaRPr lang="en-US"/>
          </a:p>
        </c:txPr>
        <c:crossAx val="74901760"/>
        <c:crosses val="autoZero"/>
        <c:crossBetween val="between"/>
      </c:valAx>
      <c:spPr>
        <a:noFill/>
        <a:ln>
          <a:noFill/>
        </a:ln>
        <a:effectLst/>
      </c:spPr>
    </c:plotArea>
    <c:legend>
      <c:legendPos val="b"/>
      <c:layout>
        <c:manualLayout>
          <c:xMode val="edge"/>
          <c:yMode val="edge"/>
          <c:x val="2.7778046149139301E-3"/>
          <c:y val="0.83230757975624703"/>
          <c:w val="0.973391513560805"/>
          <c:h val="0.104288514568589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itka Banner"/>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CAP">
      <a:dk1>
        <a:sysClr val="windowText" lastClr="000000"/>
      </a:dk1>
      <a:lt1>
        <a:sysClr val="window" lastClr="FFFFFF"/>
      </a:lt1>
      <a:dk2>
        <a:srgbClr val="11ACB9"/>
      </a:dk2>
      <a:lt2>
        <a:srgbClr val="FFFFFF"/>
      </a:lt2>
      <a:accent1>
        <a:srgbClr val="05788A"/>
      </a:accent1>
      <a:accent2>
        <a:srgbClr val="FDD624"/>
      </a:accent2>
      <a:accent3>
        <a:srgbClr val="69A728"/>
      </a:accent3>
      <a:accent4>
        <a:srgbClr val="05788A"/>
      </a:accent4>
      <a:accent5>
        <a:srgbClr val="FC0458"/>
      </a:accent5>
      <a:accent6>
        <a:srgbClr val="FF5E30"/>
      </a:accent6>
      <a:hlink>
        <a:srgbClr val="000000"/>
      </a:hlink>
      <a:folHlink>
        <a:srgbClr val="59595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CA142-EBD0-47E7-AE44-6D6C3073D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9210</Words>
  <Characters>52497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InfoWright</Company>
  <LinksUpToDate>false</LinksUpToDate>
  <CharactersWithSpaces>61584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owner</cp:lastModifiedBy>
  <cp:revision>2</cp:revision>
  <dcterms:created xsi:type="dcterms:W3CDTF">2018-09-01T16:30:00Z</dcterms:created>
  <dcterms:modified xsi:type="dcterms:W3CDTF">2018-09-01T16:30:00Z</dcterms:modified>
</cp:coreProperties>
</file>